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351AE" w14:textId="6E017C51" w:rsidR="00721A7E" w:rsidRPr="00B31087" w:rsidRDefault="00721A7E" w:rsidP="00B52164">
      <w:pPr>
        <w:spacing w:after="160"/>
        <w:rPr>
          <w:rFonts w:asciiTheme="majorBidi" w:eastAsia="Aptos" w:hAnsiTheme="majorBidi" w:cstheme="majorBidi"/>
          <w:b/>
          <w:bCs/>
          <w:iCs/>
          <w:kern w:val="2"/>
          <w:sz w:val="24"/>
          <w:szCs w:val="24"/>
          <w:lang w:val="sq-AL"/>
          <w14:ligatures w14:val="standardContextual"/>
        </w:rPr>
      </w:pPr>
      <w:r w:rsidRPr="008D2491">
        <w:rPr>
          <w:rFonts w:asciiTheme="majorBidi" w:eastAsia="Aptos" w:hAnsiTheme="majorBidi" w:cstheme="majorBidi"/>
          <w:b/>
          <w:bCs/>
          <w:iCs/>
          <w:kern w:val="2"/>
          <w:sz w:val="24"/>
          <w:szCs w:val="24"/>
          <w:lang w:val="sq-AL"/>
          <w14:ligatures w14:val="standardContextual"/>
        </w:rPr>
        <w:t xml:space="preserve">ANEKSI </w:t>
      </w:r>
      <w:r w:rsidR="00B52164" w:rsidRPr="008D2491">
        <w:rPr>
          <w:rFonts w:asciiTheme="majorBidi" w:eastAsia="Aptos" w:hAnsiTheme="majorBidi" w:cstheme="majorBidi"/>
          <w:b/>
          <w:bCs/>
          <w:iCs/>
          <w:kern w:val="2"/>
          <w:sz w:val="24"/>
          <w:szCs w:val="24"/>
          <w:lang w:val="sq-AL"/>
          <w14:ligatures w14:val="standardContextual"/>
        </w:rPr>
        <w:t>2</w:t>
      </w:r>
      <w:r w:rsidR="007E5600" w:rsidRPr="008D2491">
        <w:rPr>
          <w:rFonts w:asciiTheme="majorBidi" w:eastAsia="Aptos" w:hAnsiTheme="majorBidi" w:cstheme="majorBidi"/>
          <w:b/>
          <w:bCs/>
          <w:iCs/>
          <w:kern w:val="2"/>
          <w:sz w:val="24"/>
          <w:szCs w:val="24"/>
          <w:lang w:val="sq-AL"/>
          <w14:ligatures w14:val="standardContextual"/>
        </w:rPr>
        <w:t>.</w:t>
      </w:r>
      <w:r w:rsidR="00B52164">
        <w:rPr>
          <w:rFonts w:asciiTheme="majorBidi" w:eastAsia="Aptos" w:hAnsiTheme="majorBidi" w:cstheme="majorBidi"/>
          <w:b/>
          <w:bCs/>
          <w:iCs/>
          <w:kern w:val="2"/>
          <w:sz w:val="24"/>
          <w:szCs w:val="24"/>
          <w:lang w:val="sq-AL"/>
          <w14:ligatures w14:val="standardContextual"/>
        </w:rPr>
        <w:tab/>
      </w:r>
      <w:r w:rsidRPr="00B31087">
        <w:rPr>
          <w:rFonts w:asciiTheme="majorBidi" w:eastAsia="Aptos" w:hAnsiTheme="majorBidi" w:cstheme="majorBidi"/>
          <w:b/>
          <w:bCs/>
          <w:iCs/>
          <w:kern w:val="2"/>
          <w:sz w:val="24"/>
          <w:szCs w:val="24"/>
          <w:lang w:val="sq-AL"/>
          <w14:ligatures w14:val="standardContextual"/>
        </w:rPr>
        <w:t xml:space="preserve">KUSHTËZIMET </w:t>
      </w:r>
      <w:r w:rsidR="00104C90" w:rsidRPr="00B31087">
        <w:rPr>
          <w:rFonts w:asciiTheme="majorBidi" w:eastAsia="Aptos" w:hAnsiTheme="majorBidi" w:cstheme="majorBidi"/>
          <w:b/>
          <w:bCs/>
          <w:iCs/>
          <w:kern w:val="2"/>
          <w:sz w:val="24"/>
          <w:szCs w:val="24"/>
          <w:lang w:val="sq-AL"/>
          <w14:ligatures w14:val="standardContextual"/>
        </w:rPr>
        <w:t>P</w:t>
      </w:r>
      <w:r w:rsidR="00040ECD">
        <w:rPr>
          <w:rFonts w:asciiTheme="majorBidi" w:eastAsia="Aptos" w:hAnsiTheme="majorBidi" w:cstheme="majorBidi"/>
          <w:b/>
          <w:bCs/>
          <w:iCs/>
          <w:kern w:val="2"/>
          <w:sz w:val="24"/>
          <w:szCs w:val="24"/>
          <w:lang w:val="sq-AL"/>
          <w14:ligatures w14:val="standardContextual"/>
        </w:rPr>
        <w:t>Ë</w:t>
      </w:r>
      <w:r w:rsidR="00104C90" w:rsidRPr="00B31087">
        <w:rPr>
          <w:rFonts w:asciiTheme="majorBidi" w:eastAsia="Aptos" w:hAnsiTheme="majorBidi" w:cstheme="majorBidi"/>
          <w:b/>
          <w:bCs/>
          <w:iCs/>
          <w:kern w:val="2"/>
          <w:sz w:val="24"/>
          <w:szCs w:val="24"/>
          <w:lang w:val="sq-AL"/>
          <w14:ligatures w14:val="standardContextual"/>
        </w:rPr>
        <w:t>R MAS</w:t>
      </w:r>
      <w:r w:rsidR="00B31087" w:rsidRPr="00B31087">
        <w:rPr>
          <w:rFonts w:asciiTheme="majorBidi" w:eastAsia="Aptos" w:hAnsiTheme="majorBidi" w:cstheme="majorBidi"/>
          <w:b/>
          <w:bCs/>
          <w:iCs/>
          <w:kern w:val="2"/>
          <w:sz w:val="24"/>
          <w:szCs w:val="24"/>
          <w:lang w:val="sq-AL"/>
          <w14:ligatures w14:val="standardContextual"/>
        </w:rPr>
        <w:t>Ë</w:t>
      </w:r>
      <w:r w:rsidR="00104C90" w:rsidRPr="00B31087">
        <w:rPr>
          <w:rFonts w:asciiTheme="majorBidi" w:eastAsia="Aptos" w:hAnsiTheme="majorBidi" w:cstheme="majorBidi"/>
          <w:b/>
          <w:bCs/>
          <w:iCs/>
          <w:kern w:val="2"/>
          <w:sz w:val="24"/>
          <w:szCs w:val="24"/>
          <w:lang w:val="sq-AL"/>
          <w14:ligatures w14:val="standardContextual"/>
        </w:rPr>
        <w:t xml:space="preserve">N </w:t>
      </w:r>
      <w:r w:rsidRPr="00B31087">
        <w:rPr>
          <w:rFonts w:asciiTheme="majorBidi" w:eastAsia="Aptos" w:hAnsiTheme="majorBidi" w:cstheme="majorBidi"/>
          <w:b/>
          <w:bCs/>
          <w:iCs/>
          <w:kern w:val="2"/>
          <w:sz w:val="24"/>
          <w:szCs w:val="24"/>
          <w:lang w:val="sq-AL"/>
          <w14:ligatures w14:val="standardContextual"/>
        </w:rPr>
        <w:t xml:space="preserve"> 1</w:t>
      </w:r>
    </w:p>
    <w:p w14:paraId="42C351AF" w14:textId="77777777" w:rsidR="00721A7E" w:rsidRPr="00B31087" w:rsidRDefault="00721A7E" w:rsidP="00B31087">
      <w:pPr>
        <w:spacing w:after="160"/>
        <w:jc w:val="both"/>
        <w:rPr>
          <w:rFonts w:asciiTheme="majorBidi" w:eastAsia="Aptos" w:hAnsiTheme="majorBidi" w:cstheme="majorBidi"/>
          <w:bCs/>
          <w:kern w:val="2"/>
          <w:sz w:val="24"/>
          <w:szCs w:val="24"/>
          <w:lang w:val="sq-AL"/>
          <w14:ligatures w14:val="standardContextual"/>
        </w:rPr>
      </w:pPr>
    </w:p>
    <w:p w14:paraId="42C351B1" w14:textId="25A728C2" w:rsidR="00721A7E" w:rsidRPr="00B31087" w:rsidRDefault="00721A7E" w:rsidP="00B31087">
      <w:pPr>
        <w:shd w:val="clear" w:color="auto" w:fill="FFFFFF"/>
        <w:spacing w:after="0"/>
        <w:jc w:val="both"/>
        <w:rPr>
          <w:rFonts w:asciiTheme="majorBidi" w:hAnsiTheme="majorBidi" w:cstheme="majorBidi"/>
          <w:b/>
          <w:bCs/>
          <w:i/>
          <w:kern w:val="2"/>
          <w:sz w:val="24"/>
          <w:szCs w:val="24"/>
          <w:lang w:val="sq-AL"/>
          <w14:ligatures w14:val="standardContextual"/>
        </w:rPr>
      </w:pPr>
      <w:r w:rsidRPr="00B31087">
        <w:rPr>
          <w:rFonts w:asciiTheme="majorBidi" w:hAnsiTheme="majorBidi" w:cstheme="majorBidi"/>
          <w:b/>
          <w:bCs/>
          <w:i/>
          <w:kern w:val="2"/>
          <w:sz w:val="24"/>
          <w:szCs w:val="24"/>
          <w:lang w:val="sq-AL"/>
          <w14:ligatures w14:val="standardContextual"/>
        </w:rPr>
        <w:t>Pagesa në vlerën deri në 12 000 (dymbëdhjetë mijë) lekë/krerë, për tufën bazë të matrikulluar (kafshët riprodhuese), për fermer/aplikant me jo më pak se 5 (pesë) krerë lopë dhe /ose mëshqera.</w:t>
      </w:r>
    </w:p>
    <w:p w14:paraId="42C351B2" w14:textId="77777777" w:rsidR="00721A7E" w:rsidRPr="00B31087" w:rsidRDefault="00721A7E" w:rsidP="00B31087">
      <w:pPr>
        <w:spacing w:after="160"/>
        <w:jc w:val="both"/>
        <w:rPr>
          <w:rFonts w:asciiTheme="majorBidi" w:hAnsiTheme="majorBidi" w:cstheme="majorBidi"/>
          <w:b/>
          <w:bCs/>
          <w:i/>
          <w:kern w:val="2"/>
          <w:sz w:val="24"/>
          <w:szCs w:val="24"/>
          <w:lang w:val="sq-AL"/>
          <w14:ligatures w14:val="standardContextual"/>
        </w:rPr>
      </w:pPr>
      <w:r w:rsidRPr="00B31087">
        <w:rPr>
          <w:rFonts w:asciiTheme="majorBidi" w:hAnsiTheme="majorBidi" w:cstheme="majorBidi"/>
          <w:b/>
          <w:bCs/>
          <w:i/>
          <w:kern w:val="2"/>
          <w:sz w:val="24"/>
          <w:szCs w:val="24"/>
          <w:lang w:val="sq-AL"/>
          <w14:ligatures w14:val="standardContextual"/>
        </w:rPr>
        <w:t>Për pjesën mbi 50 (pesëdhjetë) krerë, masa e përfitimit zvogëlohet me 50%, përjashtuar rastet e aplikantëve me status “Shoqëri të Bashkëpunimit Bujqësor (SHBB)”.</w:t>
      </w:r>
    </w:p>
    <w:p w14:paraId="7EC9AB25" w14:textId="77777777" w:rsidR="00104C90" w:rsidRPr="00B31087" w:rsidRDefault="00104C90" w:rsidP="00B31087">
      <w:pPr>
        <w:spacing w:after="160"/>
        <w:jc w:val="both"/>
        <w:rPr>
          <w:rFonts w:asciiTheme="majorBidi" w:eastAsia="Aptos" w:hAnsiTheme="majorBidi" w:cstheme="majorBidi"/>
          <w:b/>
          <w:bCs/>
          <w:kern w:val="2"/>
          <w:sz w:val="24"/>
          <w:szCs w:val="24"/>
          <w:lang w:val="sq-AL"/>
          <w14:ligatures w14:val="standardContextual"/>
        </w:rPr>
      </w:pPr>
    </w:p>
    <w:p w14:paraId="42C351B6" w14:textId="19B799CA" w:rsidR="003E7C54" w:rsidRPr="00B31087" w:rsidRDefault="003E7C54" w:rsidP="007306A7">
      <w:pPr>
        <w:spacing w:after="160"/>
        <w:ind w:left="450" w:hanging="450"/>
        <w:jc w:val="both"/>
        <w:rPr>
          <w:rFonts w:asciiTheme="majorBidi" w:eastAsia="Aptos" w:hAnsiTheme="majorBidi" w:cstheme="majorBidi"/>
          <w:b/>
          <w:bCs/>
          <w:kern w:val="2"/>
          <w:sz w:val="24"/>
          <w:szCs w:val="24"/>
          <w:lang w:val="sq-AL"/>
          <w14:ligatures w14:val="standardContextual"/>
        </w:rPr>
      </w:pPr>
      <w:r w:rsidRPr="00B31087">
        <w:rPr>
          <w:rFonts w:asciiTheme="majorBidi" w:eastAsia="Aptos" w:hAnsiTheme="majorBidi" w:cstheme="majorBidi"/>
          <w:b/>
          <w:bCs/>
          <w:kern w:val="2"/>
          <w:sz w:val="24"/>
          <w:szCs w:val="24"/>
          <w:lang w:val="sq-AL"/>
          <w14:ligatures w14:val="standardContextual"/>
        </w:rPr>
        <w:t>a.</w:t>
      </w:r>
      <w:r w:rsidRPr="00B31087">
        <w:rPr>
          <w:rFonts w:asciiTheme="majorBidi" w:eastAsia="Aptos" w:hAnsiTheme="majorBidi" w:cstheme="majorBidi"/>
          <w:kern w:val="2"/>
          <w:sz w:val="24"/>
          <w:szCs w:val="24"/>
          <w:lang w:val="sq-AL"/>
          <w14:ligatures w14:val="standardContextual"/>
        </w:rPr>
        <w:tab/>
      </w:r>
      <w:bookmarkStart w:id="0" w:name="_Hlk227588256"/>
      <w:r w:rsidRPr="00B31087">
        <w:rPr>
          <w:rFonts w:asciiTheme="majorBidi" w:eastAsia="Aptos" w:hAnsiTheme="majorBidi" w:cstheme="majorBidi"/>
          <w:b/>
          <w:bCs/>
          <w:kern w:val="2"/>
          <w:sz w:val="24"/>
          <w:szCs w:val="24"/>
          <w:lang w:val="sq-AL"/>
          <w14:ligatures w14:val="standardContextual"/>
        </w:rPr>
        <w:t>Kufizime në përdorimin e substancave që kanë veprim hormonal ose tireostatik dhe beta-agonistëve në kafshët e fermës</w:t>
      </w:r>
      <w:bookmarkEnd w:id="0"/>
      <w:r w:rsidRPr="00B31087">
        <w:rPr>
          <w:rFonts w:asciiTheme="majorBidi" w:eastAsia="Aptos" w:hAnsiTheme="majorBidi" w:cstheme="majorBidi"/>
          <w:kern w:val="2"/>
          <w:sz w:val="24"/>
          <w:szCs w:val="24"/>
          <w:lang w:val="sq-AL"/>
          <w14:ligatures w14:val="standardContextual"/>
        </w:rPr>
        <w:t xml:space="preserve">  </w:t>
      </w:r>
      <w:r w:rsidR="00D60CFA" w:rsidRPr="00B31087">
        <w:rPr>
          <w:rFonts w:asciiTheme="majorBidi" w:eastAsia="Aptos" w:hAnsiTheme="majorBidi" w:cstheme="majorBidi"/>
          <w:b/>
          <w:bCs/>
          <w:kern w:val="2"/>
          <w:sz w:val="24"/>
          <w:szCs w:val="24"/>
          <w:lang w:val="sq-AL"/>
          <w14:ligatures w14:val="standardContextual"/>
        </w:rPr>
        <w:t>(SMR 6)</w:t>
      </w:r>
    </w:p>
    <w:p w14:paraId="42C351B7" w14:textId="1D0A0510" w:rsidR="003E7C54" w:rsidRPr="00B31087" w:rsidRDefault="003E7C54" w:rsidP="00B31087">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Ky kushtëzim</w:t>
      </w:r>
      <w:r w:rsidRPr="00B31087">
        <w:rPr>
          <w:rFonts w:asciiTheme="majorBidi" w:eastAsia="Aptos" w:hAnsiTheme="majorBidi" w:cstheme="majorBidi"/>
          <w:kern w:val="2"/>
          <w:sz w:val="24"/>
          <w:szCs w:val="24"/>
          <w:vertAlign w:val="superscript"/>
          <w:lang w:val="sq-AL"/>
          <w14:ligatures w14:val="standardContextual"/>
        </w:rPr>
        <w:footnoteReference w:id="1"/>
      </w:r>
      <w:r w:rsidRPr="00B31087">
        <w:rPr>
          <w:rFonts w:asciiTheme="majorBidi" w:eastAsia="Aptos" w:hAnsiTheme="majorBidi" w:cstheme="majorBidi"/>
          <w:kern w:val="2"/>
          <w:sz w:val="24"/>
          <w:szCs w:val="24"/>
          <w:lang w:val="sq-AL"/>
          <w14:ligatures w14:val="standardContextual"/>
        </w:rPr>
        <w:t xml:space="preserve"> synon të ndalojë përdorimin e paligjshëm të substancave me qëllim parandalimin e mbetjeve që këto substanca lënë në mish dhe ushqime</w:t>
      </w:r>
      <w:r w:rsidR="008C3EF2" w:rsidRPr="00B31087">
        <w:rPr>
          <w:rFonts w:asciiTheme="majorBidi" w:eastAsia="Aptos" w:hAnsiTheme="majorBidi" w:cstheme="majorBidi"/>
          <w:kern w:val="2"/>
          <w:sz w:val="24"/>
          <w:szCs w:val="24"/>
          <w:lang w:val="sq-AL"/>
          <w14:ligatures w14:val="standardContextual"/>
        </w:rPr>
        <w:t>ve</w:t>
      </w:r>
      <w:r w:rsidRPr="00B31087">
        <w:rPr>
          <w:rFonts w:asciiTheme="majorBidi" w:eastAsia="Aptos" w:hAnsiTheme="majorBidi" w:cstheme="majorBidi"/>
          <w:kern w:val="2"/>
          <w:sz w:val="24"/>
          <w:szCs w:val="24"/>
          <w:lang w:val="sq-AL"/>
          <w14:ligatures w14:val="standardContextual"/>
        </w:rPr>
        <w:t xml:space="preserve"> të tjera që të hyjnë në zinxhirin ushqimor të njerëzve ose të kafshëve. </w:t>
      </w:r>
    </w:p>
    <w:p w14:paraId="42C351B8" w14:textId="71A7B5CC" w:rsidR="00C61AA0" w:rsidRPr="00B31087" w:rsidRDefault="00C61AA0" w:rsidP="00B31087">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Gjatë kontrollit në vend, </w:t>
      </w:r>
      <w:r w:rsidR="00104C90" w:rsidRPr="007306A7">
        <w:rPr>
          <w:rFonts w:asciiTheme="majorBidi" w:eastAsia="Aptos" w:hAnsiTheme="majorBidi" w:cstheme="majorBidi"/>
          <w:kern w:val="2"/>
          <w:sz w:val="24"/>
          <w:szCs w:val="24"/>
          <w:lang w:val="sq-AL"/>
          <w14:ligatures w14:val="standardContextual"/>
        </w:rPr>
        <w:t>specialisti veterinar nga DRVMB</w:t>
      </w:r>
      <w:r w:rsidRPr="007306A7">
        <w:rPr>
          <w:rFonts w:asciiTheme="majorBidi" w:eastAsia="Aptos" w:hAnsiTheme="majorBidi" w:cstheme="majorBidi"/>
          <w:kern w:val="2"/>
          <w:sz w:val="24"/>
          <w:szCs w:val="24"/>
          <w:lang w:val="sq-AL"/>
          <w14:ligatures w14:val="standardContextual"/>
        </w:rPr>
        <w:t xml:space="preserve"> verifiko</w:t>
      </w:r>
      <w:r w:rsidR="00104C90" w:rsidRPr="007306A7">
        <w:rPr>
          <w:rFonts w:asciiTheme="majorBidi" w:eastAsia="Aptos" w:hAnsiTheme="majorBidi" w:cstheme="majorBidi"/>
          <w:kern w:val="2"/>
          <w:sz w:val="24"/>
          <w:szCs w:val="24"/>
          <w:lang w:val="sq-AL"/>
          <w14:ligatures w14:val="standardContextual"/>
        </w:rPr>
        <w:t>n d</w:t>
      </w:r>
      <w:r w:rsidRPr="007306A7">
        <w:rPr>
          <w:rFonts w:asciiTheme="majorBidi" w:eastAsia="Aptos" w:hAnsiTheme="majorBidi" w:cstheme="majorBidi"/>
          <w:kern w:val="2"/>
          <w:sz w:val="24"/>
          <w:szCs w:val="24"/>
          <w:lang w:val="sq-AL"/>
          <w14:ligatures w14:val="standardContextual"/>
        </w:rPr>
        <w:t>he vlerëso</w:t>
      </w:r>
      <w:r w:rsidR="00104C90" w:rsidRPr="007306A7">
        <w:rPr>
          <w:rFonts w:asciiTheme="majorBidi" w:eastAsia="Aptos" w:hAnsiTheme="majorBidi" w:cstheme="majorBidi"/>
          <w:kern w:val="2"/>
          <w:sz w:val="24"/>
          <w:szCs w:val="24"/>
          <w:lang w:val="sq-AL"/>
          <w14:ligatures w14:val="standardContextual"/>
        </w:rPr>
        <w:t>n</w:t>
      </w:r>
      <w:r w:rsidR="00104C90" w:rsidRPr="00B31087">
        <w:rPr>
          <w:rFonts w:asciiTheme="majorBidi" w:eastAsia="Aptos" w:hAnsiTheme="majorBidi" w:cstheme="majorBidi"/>
          <w:kern w:val="2"/>
          <w:sz w:val="24"/>
          <w:szCs w:val="24"/>
          <w:lang w:val="sq-AL"/>
          <w14:ligatures w14:val="standardContextual"/>
        </w:rPr>
        <w:t>,</w:t>
      </w:r>
      <w:r w:rsidRPr="00B31087">
        <w:rPr>
          <w:rFonts w:asciiTheme="majorBidi" w:eastAsia="Aptos" w:hAnsiTheme="majorBidi" w:cstheme="majorBidi"/>
          <w:kern w:val="2"/>
          <w:sz w:val="24"/>
          <w:szCs w:val="24"/>
          <w:lang w:val="sq-AL"/>
          <w14:ligatures w14:val="standardContextual"/>
        </w:rPr>
        <w:t xml:space="preserve"> për:</w:t>
      </w:r>
    </w:p>
    <w:p w14:paraId="42C351B9" w14:textId="78F7781E" w:rsidR="003E7C54" w:rsidRPr="00B31087" w:rsidRDefault="003E7C54" w:rsidP="00B31087">
      <w:pPr>
        <w:numPr>
          <w:ilvl w:val="0"/>
          <w:numId w:val="2"/>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Trajtimet e kafshëve me hormone </w:t>
      </w:r>
      <w:r w:rsidR="006D1381" w:rsidRPr="00B31087">
        <w:rPr>
          <w:rFonts w:asciiTheme="majorBidi" w:eastAsia="Aptos" w:hAnsiTheme="majorBidi" w:cstheme="majorBidi"/>
          <w:kern w:val="2"/>
          <w:sz w:val="24"/>
          <w:szCs w:val="24"/>
          <w:lang w:val="sq-AL"/>
          <w14:ligatures w14:val="standardContextual"/>
        </w:rPr>
        <w:t xml:space="preserve">që </w:t>
      </w:r>
      <w:r w:rsidRPr="00B31087">
        <w:rPr>
          <w:rFonts w:asciiTheme="majorBidi" w:eastAsia="Aptos" w:hAnsiTheme="majorBidi" w:cstheme="majorBidi"/>
          <w:kern w:val="2"/>
          <w:sz w:val="24"/>
          <w:szCs w:val="24"/>
          <w:lang w:val="sq-AL"/>
          <w14:ligatures w14:val="standardContextual"/>
        </w:rPr>
        <w:t xml:space="preserve">janë të ndaluara; </w:t>
      </w:r>
    </w:p>
    <w:p w14:paraId="42C351BA" w14:textId="2B6AA2DD" w:rsidR="003E7C54" w:rsidRPr="00B31087" w:rsidRDefault="003E7C54" w:rsidP="00B31087">
      <w:pPr>
        <w:numPr>
          <w:ilvl w:val="0"/>
          <w:numId w:val="2"/>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Të gjitha të dhënat mjekësore veterinare që lidhen me trajtimin e kafshëve </w:t>
      </w:r>
      <w:r w:rsidRPr="00B31087">
        <w:rPr>
          <w:rFonts w:asciiTheme="majorBidi" w:eastAsia="Aptos" w:hAnsiTheme="majorBidi" w:cstheme="majorBidi"/>
          <w:bCs/>
          <w:kern w:val="2"/>
          <w:sz w:val="24"/>
          <w:szCs w:val="24"/>
          <w:lang w:val="sq-AL"/>
          <w14:ligatures w14:val="standardContextual"/>
        </w:rPr>
        <w:t>duhet të mbahen në: </w:t>
      </w:r>
      <w:r w:rsidR="006D1381" w:rsidRPr="00B31087">
        <w:rPr>
          <w:rFonts w:asciiTheme="majorBidi" w:eastAsia="Aptos" w:hAnsiTheme="majorBidi" w:cstheme="majorBidi"/>
          <w:bCs/>
          <w:kern w:val="2"/>
          <w:sz w:val="24"/>
          <w:szCs w:val="24"/>
          <w:lang w:val="sq-AL"/>
          <w14:ligatures w14:val="standardContextual"/>
        </w:rPr>
        <w:t>“</w:t>
      </w:r>
      <w:r w:rsidRPr="00B31087">
        <w:rPr>
          <w:rFonts w:asciiTheme="majorBidi" w:eastAsia="Aptos" w:hAnsiTheme="majorBidi" w:cstheme="majorBidi"/>
          <w:bCs/>
          <w:kern w:val="2"/>
          <w:sz w:val="24"/>
          <w:szCs w:val="24"/>
          <w:lang w:val="sq-AL"/>
          <w14:ligatures w14:val="standardContextual"/>
        </w:rPr>
        <w:t>Regjistrin përkatës të fermës për trajtimet veterinare</w:t>
      </w:r>
      <w:r w:rsidR="006D1381" w:rsidRPr="00B31087">
        <w:rPr>
          <w:rFonts w:asciiTheme="majorBidi" w:eastAsia="Aptos" w:hAnsiTheme="majorBidi" w:cstheme="majorBidi"/>
          <w:bCs/>
          <w:kern w:val="2"/>
          <w:sz w:val="24"/>
          <w:szCs w:val="24"/>
          <w:lang w:val="sq-AL"/>
          <w14:ligatures w14:val="standardContextual"/>
        </w:rPr>
        <w:t>”</w:t>
      </w:r>
      <w:r w:rsidRPr="00B31087">
        <w:rPr>
          <w:rFonts w:asciiTheme="majorBidi" w:eastAsia="Aptos" w:hAnsiTheme="majorBidi" w:cstheme="majorBidi"/>
          <w:kern w:val="2"/>
          <w:sz w:val="24"/>
          <w:szCs w:val="24"/>
          <w:lang w:val="sq-AL"/>
          <w14:ligatures w14:val="standardContextual"/>
        </w:rPr>
        <w:t xml:space="preserve"> dhe ta vërë atë në dispozicion të autoritetit kompetent gjatë kontrollit;</w:t>
      </w:r>
    </w:p>
    <w:p w14:paraId="42C351BB" w14:textId="77777777" w:rsidR="003E7C54" w:rsidRPr="00B31087" w:rsidRDefault="003E7C54" w:rsidP="00B31087">
      <w:pPr>
        <w:numPr>
          <w:ilvl w:val="0"/>
          <w:numId w:val="2"/>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Administrimi i një substance të kufizuar tek një kafshë ferme është i ndaluar, përveç nëse administrohet në përputhje me ndonjë përjashtim të lejuar; </w:t>
      </w:r>
    </w:p>
    <w:p w14:paraId="42C351BC" w14:textId="77777777" w:rsidR="003E7C54" w:rsidRPr="00B31087" w:rsidRDefault="003E7C54" w:rsidP="00B31087">
      <w:pPr>
        <w:numPr>
          <w:ilvl w:val="0"/>
          <w:numId w:val="2"/>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Është e ndaluar të hidhen në treg ose të dërgohen për therje kafshët të cilave u është administruar një substancë e kufizuar, përveç nëse kjo është dhënë në përputhje me përjashtimet e lejuara; </w:t>
      </w:r>
    </w:p>
    <w:p w14:paraId="42C351BD" w14:textId="77777777" w:rsidR="003E7C54" w:rsidRPr="00B31087" w:rsidRDefault="003E7C54" w:rsidP="00B31087">
      <w:pPr>
        <w:numPr>
          <w:ilvl w:val="0"/>
          <w:numId w:val="2"/>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Është e ndaluar të shitet mishi ose çdo produkt tjetër shtazor, i nxjerrë nga një kafshë të cilës i është administruar një substancë e kufizuar, përveç nëse është dhënë në përputhje me përjashtimet e lejuara.</w:t>
      </w:r>
    </w:p>
    <w:p w14:paraId="42C351BE" w14:textId="2BBD63B6" w:rsidR="003E7C54" w:rsidRPr="00B31087" w:rsidRDefault="003E7C54" w:rsidP="00B31087">
      <w:pPr>
        <w:numPr>
          <w:ilvl w:val="0"/>
          <w:numId w:val="2"/>
        </w:numPr>
        <w:spacing w:after="160"/>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Kritere te tjera të përcaktuara në legjislacionin përkatës në fuqi</w:t>
      </w:r>
      <w:r w:rsidR="005C3407">
        <w:rPr>
          <w:rFonts w:asciiTheme="majorBidi" w:eastAsia="Aptos" w:hAnsiTheme="majorBidi" w:cstheme="majorBidi"/>
          <w:kern w:val="2"/>
          <w:sz w:val="24"/>
          <w:szCs w:val="24"/>
          <w:lang w:val="sq-AL"/>
          <w14:ligatures w14:val="standardContextual"/>
        </w:rPr>
        <w:t>.</w:t>
      </w:r>
    </w:p>
    <w:p w14:paraId="42C351BF" w14:textId="77777777" w:rsidR="003E7C54" w:rsidRPr="00B31087" w:rsidRDefault="003E7C54" w:rsidP="00B31087">
      <w:pPr>
        <w:spacing w:after="160"/>
        <w:rPr>
          <w:rFonts w:asciiTheme="majorBidi" w:eastAsia="Aptos" w:hAnsiTheme="majorBidi" w:cstheme="majorBidi"/>
          <w:kern w:val="2"/>
          <w:sz w:val="24"/>
          <w:szCs w:val="24"/>
          <w:lang w:val="sq-AL"/>
          <w14:ligatures w14:val="standardContextual"/>
        </w:rPr>
      </w:pPr>
    </w:p>
    <w:p w14:paraId="42C351C0" w14:textId="77777777" w:rsidR="003E7C54" w:rsidRPr="007306A7" w:rsidRDefault="003E7C54" w:rsidP="00B31087">
      <w:pPr>
        <w:numPr>
          <w:ilvl w:val="0"/>
          <w:numId w:val="3"/>
        </w:numPr>
        <w:spacing w:after="160"/>
        <w:ind w:hanging="720"/>
        <w:rPr>
          <w:rFonts w:asciiTheme="majorBidi" w:eastAsia="Aptos" w:hAnsiTheme="majorBidi" w:cstheme="majorBidi"/>
          <w:kern w:val="2"/>
          <w:sz w:val="24"/>
          <w:szCs w:val="24"/>
          <w:lang w:val="sq-AL"/>
          <w14:ligatures w14:val="standardContextual"/>
        </w:rPr>
      </w:pPr>
      <w:r w:rsidRPr="007306A7">
        <w:rPr>
          <w:rFonts w:asciiTheme="majorBidi" w:eastAsia="Aptos" w:hAnsiTheme="majorBidi" w:cstheme="majorBidi"/>
          <w:b/>
          <w:bCs/>
          <w:kern w:val="2"/>
          <w:sz w:val="24"/>
          <w:szCs w:val="24"/>
          <w:lang w:val="sq-AL"/>
          <w14:ligatures w14:val="standardContextual"/>
        </w:rPr>
        <w:t xml:space="preserve">Mirëqënia e kafshëve </w:t>
      </w:r>
      <w:r w:rsidR="00D60CFA" w:rsidRPr="007306A7">
        <w:rPr>
          <w:rFonts w:asciiTheme="majorBidi" w:eastAsia="Aptos" w:hAnsiTheme="majorBidi" w:cstheme="majorBidi"/>
          <w:b/>
          <w:bCs/>
          <w:kern w:val="2"/>
          <w:sz w:val="24"/>
          <w:szCs w:val="24"/>
          <w:lang w:val="sq-AL"/>
          <w14:ligatures w14:val="standardContextual"/>
        </w:rPr>
        <w:t xml:space="preserve"> (SMR 11)</w:t>
      </w:r>
    </w:p>
    <w:p w14:paraId="42C351C1" w14:textId="10BDF28D" w:rsidR="003E7C54" w:rsidRPr="00B31087" w:rsidRDefault="003E7C54" w:rsidP="00B31087">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Ky kushtëzim</w:t>
      </w:r>
      <w:r w:rsidRPr="00B31087">
        <w:rPr>
          <w:rFonts w:asciiTheme="majorBidi" w:eastAsia="Aptos" w:hAnsiTheme="majorBidi" w:cstheme="majorBidi"/>
          <w:kern w:val="2"/>
          <w:sz w:val="24"/>
          <w:szCs w:val="24"/>
          <w:vertAlign w:val="superscript"/>
          <w:lang w:val="sq-AL"/>
          <w14:ligatures w14:val="standardContextual"/>
        </w:rPr>
        <w:footnoteReference w:id="2"/>
      </w:r>
      <w:r w:rsidRPr="00B31087">
        <w:rPr>
          <w:rFonts w:asciiTheme="majorBidi" w:eastAsia="Aptos" w:hAnsiTheme="majorBidi" w:cstheme="majorBidi"/>
          <w:kern w:val="2"/>
          <w:sz w:val="24"/>
          <w:szCs w:val="24"/>
          <w:lang w:val="sq-AL"/>
          <w14:ligatures w14:val="standardContextual"/>
        </w:rPr>
        <w:t xml:space="preserve"> synon mbrojtjen e mirëqenies së çdo lloji kafshe të mbarështuar (për qëllime bujqësore) duke përmbushur standardet minimale për kujdesin dhe mbarështimin e tyre</w:t>
      </w:r>
      <w:r w:rsidR="001F426C" w:rsidRPr="00B31087">
        <w:rPr>
          <w:rFonts w:asciiTheme="majorBidi" w:eastAsia="Aptos" w:hAnsiTheme="majorBidi" w:cstheme="majorBidi"/>
          <w:kern w:val="2"/>
          <w:sz w:val="24"/>
          <w:szCs w:val="24"/>
          <w:lang w:val="sq-AL"/>
          <w14:ligatures w14:val="standardContextual"/>
        </w:rPr>
        <w:t>.</w:t>
      </w:r>
      <w:r w:rsidRPr="00B31087">
        <w:rPr>
          <w:rFonts w:asciiTheme="majorBidi" w:eastAsia="Aptos" w:hAnsiTheme="majorBidi" w:cstheme="majorBidi"/>
          <w:kern w:val="2"/>
          <w:sz w:val="24"/>
          <w:szCs w:val="24"/>
          <w:lang w:val="sq-AL"/>
          <w14:ligatures w14:val="standardContextual"/>
        </w:rPr>
        <w:t xml:space="preserve"> </w:t>
      </w:r>
    </w:p>
    <w:p w14:paraId="42C351C2" w14:textId="19035141" w:rsidR="00C61AA0" w:rsidRPr="00B31087" w:rsidRDefault="003E7C54" w:rsidP="00B31087">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lastRenderedPageBreak/>
        <w:t xml:space="preserve">Të gjithë fermerët që mbarshtojnë kafshë për qëllime bujqësore duhet të përmbushin standardet minimale specifike të mirëqenies. </w:t>
      </w:r>
    </w:p>
    <w:p w14:paraId="1C707751" w14:textId="3686138C" w:rsidR="00D23E4E" w:rsidRDefault="00C61AA0" w:rsidP="00F77079">
      <w:pPr>
        <w:spacing w:after="0"/>
        <w:contextualSpacing/>
        <w:jc w:val="both"/>
        <w:rPr>
          <w:rFonts w:asciiTheme="majorBidi" w:eastAsia="Aptos" w:hAnsiTheme="majorBidi" w:cstheme="majorBidi"/>
          <w:kern w:val="2"/>
          <w:sz w:val="24"/>
          <w:szCs w:val="24"/>
          <w:lang w:val="sq-AL"/>
          <w14:ligatures w14:val="standardContextual"/>
        </w:rPr>
      </w:pPr>
      <w:bookmarkStart w:id="1" w:name="_Hlk228365088"/>
      <w:r w:rsidRPr="00B31087">
        <w:rPr>
          <w:rFonts w:asciiTheme="majorBidi" w:eastAsia="Aptos" w:hAnsiTheme="majorBidi" w:cstheme="majorBidi"/>
          <w:kern w:val="2"/>
          <w:sz w:val="24"/>
          <w:szCs w:val="24"/>
          <w:lang w:val="sq-AL"/>
          <w14:ligatures w14:val="standardContextual"/>
        </w:rPr>
        <w:t xml:space="preserve">Gjatë kontrollit në vend, </w:t>
      </w:r>
      <w:r w:rsidR="007E6646" w:rsidRPr="007E6646">
        <w:rPr>
          <w:rFonts w:asciiTheme="majorBidi" w:eastAsia="Aptos" w:hAnsiTheme="majorBidi" w:cstheme="majorBidi"/>
          <w:kern w:val="2"/>
          <w:sz w:val="24"/>
          <w:szCs w:val="24"/>
          <w:lang w:val="sq-AL"/>
          <w14:ligatures w14:val="standardContextual"/>
        </w:rPr>
        <w:t>specialisti veterinar nga DRVMB verifikon dhe vlerëson, për</w:t>
      </w:r>
      <w:r w:rsidR="00D23E4E">
        <w:rPr>
          <w:rFonts w:asciiTheme="majorBidi" w:eastAsia="Aptos" w:hAnsiTheme="majorBidi" w:cstheme="majorBidi"/>
          <w:kern w:val="2"/>
          <w:sz w:val="24"/>
          <w:szCs w:val="24"/>
          <w:lang w:val="sq-AL"/>
          <w14:ligatures w14:val="standardContextual"/>
        </w:rPr>
        <w:t>:</w:t>
      </w:r>
    </w:p>
    <w:bookmarkEnd w:id="1"/>
    <w:p w14:paraId="42C351C4" w14:textId="2AC681DB" w:rsidR="003E7C54" w:rsidRPr="00D23E4E" w:rsidRDefault="003E7C54" w:rsidP="00FE306A">
      <w:pPr>
        <w:pStyle w:val="ListParagraph"/>
        <w:numPr>
          <w:ilvl w:val="0"/>
          <w:numId w:val="9"/>
        </w:numPr>
        <w:spacing w:after="0"/>
        <w:jc w:val="both"/>
        <w:rPr>
          <w:rFonts w:asciiTheme="majorBidi" w:eastAsia="Aptos" w:hAnsiTheme="majorBidi" w:cstheme="majorBidi"/>
          <w:kern w:val="2"/>
          <w:sz w:val="24"/>
          <w:szCs w:val="24"/>
          <w:lang w:val="sq-AL"/>
          <w14:ligatures w14:val="standardContextual"/>
        </w:rPr>
      </w:pPr>
      <w:r w:rsidRPr="00D23E4E">
        <w:rPr>
          <w:rFonts w:asciiTheme="majorBidi" w:eastAsia="Aptos" w:hAnsiTheme="majorBidi" w:cstheme="majorBidi"/>
          <w:kern w:val="2"/>
          <w:sz w:val="24"/>
          <w:szCs w:val="24"/>
          <w:lang w:val="sq-AL"/>
          <w14:ligatures w14:val="standardContextual"/>
        </w:rPr>
        <w:t xml:space="preserve">Liri </w:t>
      </w:r>
      <w:r w:rsidR="00DA7D7B" w:rsidRPr="00D23E4E">
        <w:rPr>
          <w:rFonts w:asciiTheme="majorBidi" w:eastAsia="Aptos" w:hAnsiTheme="majorBidi" w:cstheme="majorBidi"/>
          <w:kern w:val="2"/>
          <w:sz w:val="24"/>
          <w:szCs w:val="24"/>
          <w:lang w:val="sq-AL"/>
          <w14:ligatures w14:val="standardContextual"/>
        </w:rPr>
        <w:t>t</w:t>
      </w:r>
      <w:r w:rsidRPr="00D23E4E">
        <w:rPr>
          <w:rFonts w:asciiTheme="majorBidi" w:eastAsia="Aptos" w:hAnsiTheme="majorBidi" w:cstheme="majorBidi"/>
          <w:kern w:val="2"/>
          <w:sz w:val="24"/>
          <w:szCs w:val="24"/>
          <w:lang w:val="sq-AL"/>
          <w14:ligatures w14:val="standardContextual"/>
        </w:rPr>
        <w:t xml:space="preserve">ë mjaftueshme të lëvizjes; </w:t>
      </w:r>
    </w:p>
    <w:p w14:paraId="42C351C5" w14:textId="55AECD70"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Kafshët të jenë të matrikulluara dhe të regjistruara në modulin e regjistrin e fermës dhe në modulin e identifikimit individual  RUDA</w:t>
      </w:r>
      <w:r w:rsidRPr="00B31087">
        <w:rPr>
          <w:rFonts w:asciiTheme="majorBidi" w:eastAsia="Aptos" w:hAnsiTheme="majorBidi" w:cstheme="majorBidi"/>
          <w:kern w:val="2"/>
          <w:sz w:val="24"/>
          <w:szCs w:val="24"/>
          <w:vertAlign w:val="superscript"/>
          <w:lang w:val="sq-AL"/>
          <w14:ligatures w14:val="standardContextual"/>
        </w:rPr>
        <w:footnoteReference w:id="3"/>
      </w:r>
      <w:r w:rsidR="007051BE" w:rsidRPr="00B31087">
        <w:rPr>
          <w:rFonts w:asciiTheme="majorBidi" w:eastAsia="Aptos" w:hAnsiTheme="majorBidi" w:cstheme="majorBidi"/>
          <w:kern w:val="2"/>
          <w:sz w:val="24"/>
          <w:szCs w:val="24"/>
          <w:lang w:val="sq-AL"/>
          <w14:ligatures w14:val="standardContextual"/>
        </w:rPr>
        <w:t>;</w:t>
      </w:r>
    </w:p>
    <w:p w14:paraId="7941E174" w14:textId="2B2B9567" w:rsidR="00BE124B" w:rsidRPr="00B31087" w:rsidRDefault="00BE124B"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Rregjistri</w:t>
      </w:r>
      <w:r w:rsidR="00A66487">
        <w:rPr>
          <w:rFonts w:asciiTheme="majorBidi" w:eastAsia="Aptos" w:hAnsiTheme="majorBidi" w:cstheme="majorBidi"/>
          <w:kern w:val="2"/>
          <w:sz w:val="24"/>
          <w:szCs w:val="24"/>
          <w:lang w:val="sq-AL"/>
          <w14:ligatures w14:val="standardContextual"/>
        </w:rPr>
        <w:t>n</w:t>
      </w:r>
      <w:r w:rsidRPr="00B31087">
        <w:rPr>
          <w:rFonts w:asciiTheme="majorBidi" w:eastAsia="Aptos" w:hAnsiTheme="majorBidi" w:cstheme="majorBidi"/>
          <w:kern w:val="2"/>
          <w:sz w:val="24"/>
          <w:szCs w:val="24"/>
          <w:lang w:val="sq-AL"/>
          <w14:ligatures w14:val="standardContextual"/>
        </w:rPr>
        <w:t xml:space="preserve"> </w:t>
      </w:r>
      <w:r w:rsidR="00A66487">
        <w:rPr>
          <w:rFonts w:asciiTheme="majorBidi" w:eastAsia="Aptos" w:hAnsiTheme="majorBidi" w:cstheme="majorBidi"/>
          <w:kern w:val="2"/>
          <w:sz w:val="24"/>
          <w:szCs w:val="24"/>
          <w:lang w:val="sq-AL"/>
          <w14:ligatures w14:val="standardContextual"/>
        </w:rPr>
        <w:t>e</w:t>
      </w:r>
      <w:r w:rsidRPr="00B31087">
        <w:rPr>
          <w:rFonts w:asciiTheme="majorBidi" w:eastAsia="Aptos" w:hAnsiTheme="majorBidi" w:cstheme="majorBidi"/>
          <w:kern w:val="2"/>
          <w:sz w:val="24"/>
          <w:szCs w:val="24"/>
          <w:lang w:val="sq-AL"/>
          <w14:ligatures w14:val="standardContextual"/>
        </w:rPr>
        <w:t xml:space="preserve"> </w:t>
      </w:r>
      <w:r w:rsidR="00FC7D97" w:rsidRPr="00B31087">
        <w:rPr>
          <w:rFonts w:asciiTheme="majorBidi" w:eastAsia="Aptos" w:hAnsiTheme="majorBidi" w:cstheme="majorBidi"/>
          <w:kern w:val="2"/>
          <w:sz w:val="24"/>
          <w:szCs w:val="24"/>
          <w:lang w:val="sq-AL"/>
          <w14:ligatures w14:val="standardContextual"/>
        </w:rPr>
        <w:t xml:space="preserve">përditësuar i </w:t>
      </w:r>
      <w:r w:rsidRPr="00B31087">
        <w:rPr>
          <w:rFonts w:asciiTheme="majorBidi" w:eastAsia="Aptos" w:hAnsiTheme="majorBidi" w:cstheme="majorBidi"/>
          <w:kern w:val="2"/>
          <w:sz w:val="24"/>
          <w:szCs w:val="24"/>
          <w:lang w:val="sq-AL"/>
          <w14:ligatures w14:val="standardContextual"/>
        </w:rPr>
        <w:t>fermës</w:t>
      </w:r>
      <w:r w:rsidRPr="00B31087">
        <w:rPr>
          <w:rFonts w:asciiTheme="majorBidi" w:eastAsia="Aptos" w:hAnsiTheme="majorBidi" w:cstheme="majorBidi"/>
          <w:kern w:val="2"/>
          <w:sz w:val="24"/>
          <w:szCs w:val="24"/>
          <w:lang w:val="it-IT"/>
          <w14:ligatures w14:val="standardContextual"/>
        </w:rPr>
        <w:t>;</w:t>
      </w:r>
    </w:p>
    <w:p w14:paraId="6F731753" w14:textId="77777777" w:rsidR="00BE124B" w:rsidRPr="00B31087" w:rsidRDefault="00BE124B" w:rsidP="00FE306A">
      <w:pPr>
        <w:numPr>
          <w:ilvl w:val="0"/>
          <w:numId w:val="4"/>
        </w:numPr>
        <w:autoSpaceDE w:val="0"/>
        <w:autoSpaceDN w:val="0"/>
        <w:adjustRightInd w:val="0"/>
        <w:spacing w:after="0"/>
        <w:ind w:right="4"/>
        <w:contextualSpacing/>
        <w:jc w:val="both"/>
        <w:rPr>
          <w:rFonts w:asciiTheme="majorBidi" w:eastAsia="Aptos" w:hAnsiTheme="majorBidi" w:cstheme="majorBidi"/>
          <w:kern w:val="2"/>
          <w:sz w:val="24"/>
          <w:szCs w:val="24"/>
          <w:lang w:val="it-IT"/>
          <w14:ligatures w14:val="standardContextual"/>
        </w:rPr>
      </w:pPr>
      <w:r w:rsidRPr="00B31087">
        <w:rPr>
          <w:rFonts w:asciiTheme="majorBidi" w:eastAsia="Aptos" w:hAnsiTheme="majorBidi" w:cstheme="majorBidi"/>
          <w:kern w:val="2"/>
          <w:sz w:val="24"/>
          <w:szCs w:val="24"/>
          <w:lang w:val="it-IT"/>
          <w14:ligatures w14:val="standardContextual"/>
        </w:rPr>
        <w:t>Procedurat e të ushqyerit të kafshëve, përfshirë sigurimin e ushqimit, ujit dhe substancave të tjera të lejuara;</w:t>
      </w:r>
    </w:p>
    <w:p w14:paraId="42C351C8" w14:textId="1AFEFE9C"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Ambjentet e mbarështimit, me hapësira në përputhje me rregullat që zbatohen për mirëqenien e kafshëve për mbarështimin në krere/ m²</w:t>
      </w:r>
      <w:r w:rsidR="00F55210" w:rsidRPr="00B31087">
        <w:rPr>
          <w:rFonts w:asciiTheme="majorBidi" w:eastAsia="Aptos" w:hAnsiTheme="majorBidi" w:cstheme="majorBidi"/>
          <w:kern w:val="2"/>
          <w:sz w:val="24"/>
          <w:szCs w:val="24"/>
          <w:lang w:val="sq-AL"/>
          <w14:ligatures w14:val="standardContextual"/>
        </w:rPr>
        <w:t>;</w:t>
      </w:r>
    </w:p>
    <w:p w14:paraId="42C351C9" w14:textId="77777777"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Staf kompetent dhe magazinues të aftë; </w:t>
      </w:r>
    </w:p>
    <w:p w14:paraId="42C351CA" w14:textId="363E988F"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Mbajtj</w:t>
      </w:r>
      <w:r w:rsidR="00BD520B">
        <w:rPr>
          <w:rFonts w:asciiTheme="majorBidi" w:eastAsia="Aptos" w:hAnsiTheme="majorBidi" w:cstheme="majorBidi"/>
          <w:kern w:val="2"/>
          <w:sz w:val="24"/>
          <w:szCs w:val="24"/>
          <w:lang w:val="sq-AL"/>
          <w14:ligatures w14:val="standardContextual"/>
        </w:rPr>
        <w:t>en</w:t>
      </w:r>
      <w:r w:rsidRPr="00B31087">
        <w:rPr>
          <w:rFonts w:asciiTheme="majorBidi" w:eastAsia="Aptos" w:hAnsiTheme="majorBidi" w:cstheme="majorBidi"/>
          <w:kern w:val="2"/>
          <w:sz w:val="24"/>
          <w:szCs w:val="24"/>
          <w:lang w:val="sq-AL"/>
          <w14:ligatures w14:val="standardContextual"/>
        </w:rPr>
        <w:t xml:space="preserve"> e të dhënave </w:t>
      </w:r>
      <w:r w:rsidR="004677AC" w:rsidRPr="00B31087">
        <w:rPr>
          <w:rFonts w:asciiTheme="majorBidi" w:eastAsia="Aptos" w:hAnsiTheme="majorBidi" w:cstheme="majorBidi"/>
          <w:kern w:val="2"/>
          <w:sz w:val="24"/>
          <w:szCs w:val="24"/>
          <w:lang w:val="sq-AL"/>
          <w14:ligatures w14:val="standardContextual"/>
        </w:rPr>
        <w:t>n</w:t>
      </w:r>
      <w:r w:rsidR="000D0B0A" w:rsidRPr="00B31087">
        <w:rPr>
          <w:rFonts w:asciiTheme="majorBidi" w:eastAsia="Aptos" w:hAnsiTheme="majorBidi" w:cstheme="majorBidi"/>
          <w:kern w:val="2"/>
          <w:sz w:val="24"/>
          <w:szCs w:val="24"/>
          <w:lang w:val="sq-AL"/>
          <w14:ligatures w14:val="standardContextual"/>
        </w:rPr>
        <w:t xml:space="preserve">ë </w:t>
      </w:r>
      <w:r w:rsidRPr="00B31087">
        <w:rPr>
          <w:rFonts w:asciiTheme="majorBidi" w:eastAsia="Aptos" w:hAnsiTheme="majorBidi" w:cstheme="majorBidi"/>
          <w:kern w:val="2"/>
          <w:sz w:val="24"/>
          <w:szCs w:val="24"/>
          <w:lang w:val="sq-AL"/>
          <w14:ligatures w14:val="standardContextual"/>
        </w:rPr>
        <w:t>libri</w:t>
      </w:r>
      <w:r w:rsidR="000D0B0A" w:rsidRPr="00B31087">
        <w:rPr>
          <w:rFonts w:asciiTheme="majorBidi" w:eastAsia="Aptos" w:hAnsiTheme="majorBidi" w:cstheme="majorBidi"/>
          <w:kern w:val="2"/>
          <w:sz w:val="24"/>
          <w:szCs w:val="24"/>
          <w:lang w:val="sq-AL"/>
          <w14:ligatures w14:val="standardContextual"/>
        </w:rPr>
        <w:t>n</w:t>
      </w:r>
      <w:r w:rsidRPr="00B31087">
        <w:rPr>
          <w:rFonts w:asciiTheme="majorBidi" w:eastAsia="Aptos" w:hAnsiTheme="majorBidi" w:cstheme="majorBidi"/>
          <w:kern w:val="2"/>
          <w:sz w:val="24"/>
          <w:szCs w:val="24"/>
          <w:lang w:val="sq-AL"/>
          <w14:ligatures w14:val="standardContextual"/>
        </w:rPr>
        <w:t xml:space="preserve"> </w:t>
      </w:r>
      <w:r w:rsidR="000D0B0A" w:rsidRPr="00B31087">
        <w:rPr>
          <w:rFonts w:asciiTheme="majorBidi" w:eastAsia="Aptos" w:hAnsiTheme="majorBidi" w:cstheme="majorBidi"/>
          <w:kern w:val="2"/>
          <w:sz w:val="24"/>
          <w:szCs w:val="24"/>
          <w:lang w:val="sq-AL"/>
          <w14:ligatures w14:val="standardContextual"/>
        </w:rPr>
        <w:t>e</w:t>
      </w:r>
      <w:r w:rsidRPr="00B31087">
        <w:rPr>
          <w:rFonts w:asciiTheme="majorBidi" w:eastAsia="Aptos" w:hAnsiTheme="majorBidi" w:cstheme="majorBidi"/>
          <w:kern w:val="2"/>
          <w:sz w:val="24"/>
          <w:szCs w:val="24"/>
          <w:lang w:val="sq-AL"/>
          <w14:ligatures w14:val="standardContextual"/>
        </w:rPr>
        <w:t xml:space="preserve"> mjekimeve (për të paktën tre vjet) të trajtimit mjekësor të dhënë, numrit të vdekjeve, etj</w:t>
      </w:r>
      <w:r w:rsidR="00F55210" w:rsidRPr="00B31087">
        <w:rPr>
          <w:rFonts w:asciiTheme="majorBidi" w:eastAsia="Aptos" w:hAnsiTheme="majorBidi" w:cstheme="majorBidi"/>
          <w:kern w:val="2"/>
          <w:sz w:val="24"/>
          <w:szCs w:val="24"/>
          <w:lang w:val="sq-AL"/>
          <w14:ligatures w14:val="standardContextual"/>
        </w:rPr>
        <w:t>,</w:t>
      </w:r>
      <w:r w:rsidRPr="00B31087">
        <w:rPr>
          <w:rFonts w:asciiTheme="majorBidi" w:eastAsia="Aptos" w:hAnsiTheme="majorBidi" w:cstheme="majorBidi"/>
          <w:kern w:val="2"/>
          <w:sz w:val="24"/>
          <w:szCs w:val="24"/>
          <w:lang w:val="sq-AL"/>
          <w14:ligatures w14:val="standardContextual"/>
        </w:rPr>
        <w:t xml:space="preserve"> i përditësuar dhe i lëshuar nga Autoriteti kompetent.</w:t>
      </w:r>
    </w:p>
    <w:p w14:paraId="42C351CB" w14:textId="4AFD71A7"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Ajër i përshtatshëm i ventilu</w:t>
      </w:r>
      <w:r w:rsidR="000D0B0A" w:rsidRPr="00B31087">
        <w:rPr>
          <w:rFonts w:asciiTheme="majorBidi" w:eastAsia="Aptos" w:hAnsiTheme="majorBidi" w:cstheme="majorBidi"/>
          <w:kern w:val="2"/>
          <w:sz w:val="24"/>
          <w:szCs w:val="24"/>
          <w:lang w:val="sq-AL"/>
          <w14:ligatures w14:val="standardContextual"/>
        </w:rPr>
        <w:t>ar</w:t>
      </w:r>
      <w:r w:rsidR="00F55210" w:rsidRPr="00B31087">
        <w:rPr>
          <w:rFonts w:asciiTheme="majorBidi" w:eastAsia="Aptos" w:hAnsiTheme="majorBidi" w:cstheme="majorBidi"/>
          <w:kern w:val="2"/>
          <w:sz w:val="24"/>
          <w:szCs w:val="24"/>
          <w:lang w:val="sq-AL"/>
          <w14:ligatures w14:val="standardContextual"/>
        </w:rPr>
        <w:t>;</w:t>
      </w:r>
    </w:p>
    <w:p w14:paraId="42C351CC" w14:textId="64E37682"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Ndriçim i përshtatshëm, natyral ose artificial</w:t>
      </w:r>
      <w:r w:rsidR="00F55210" w:rsidRPr="00B31087">
        <w:rPr>
          <w:rFonts w:asciiTheme="majorBidi" w:eastAsia="Aptos" w:hAnsiTheme="majorBidi" w:cstheme="majorBidi"/>
          <w:kern w:val="2"/>
          <w:sz w:val="24"/>
          <w:szCs w:val="24"/>
          <w:lang w:val="sq-AL"/>
          <w14:ligatures w14:val="standardContextual"/>
        </w:rPr>
        <w:t>;</w:t>
      </w:r>
    </w:p>
    <w:p w14:paraId="42C351CD" w14:textId="72529723"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Mjetet e pastrimit dhe dezinfektimit që përdoren në stallë, mënyra e funksionimit të tyre</w:t>
      </w:r>
      <w:r w:rsidR="00F55210" w:rsidRPr="00B31087">
        <w:rPr>
          <w:rFonts w:asciiTheme="majorBidi" w:eastAsia="Aptos" w:hAnsiTheme="majorBidi" w:cstheme="majorBidi"/>
          <w:kern w:val="2"/>
          <w:sz w:val="24"/>
          <w:szCs w:val="24"/>
          <w:lang w:val="sq-AL"/>
          <w14:ligatures w14:val="standardContextual"/>
        </w:rPr>
        <w:t>;</w:t>
      </w:r>
    </w:p>
    <w:p w14:paraId="42C351CE" w14:textId="657D0AA1" w:rsidR="003E7C54" w:rsidRPr="00B31087" w:rsidRDefault="003E7C54" w:rsidP="00FE306A">
      <w:pPr>
        <w:numPr>
          <w:ilvl w:val="0"/>
          <w:numId w:val="4"/>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Programet e monitorimit</w:t>
      </w:r>
      <w:r w:rsidR="00F55210" w:rsidRPr="00B31087">
        <w:rPr>
          <w:rFonts w:asciiTheme="majorBidi" w:eastAsia="Aptos" w:hAnsiTheme="majorBidi" w:cstheme="majorBidi"/>
          <w:kern w:val="2"/>
          <w:sz w:val="24"/>
          <w:szCs w:val="24"/>
          <w:lang w:val="sq-AL"/>
          <w14:ligatures w14:val="standardContextual"/>
        </w:rPr>
        <w:t>;</w:t>
      </w:r>
    </w:p>
    <w:p w14:paraId="42C351CF" w14:textId="6E6BE38F" w:rsidR="003E7C54" w:rsidRPr="00B31087" w:rsidRDefault="003E7C54" w:rsidP="00FE306A">
      <w:pPr>
        <w:numPr>
          <w:ilvl w:val="0"/>
          <w:numId w:val="1"/>
        </w:numPr>
        <w:spacing w:after="160"/>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Kritere të tjera të përcaktuara në legjislacionin përkatës</w:t>
      </w:r>
      <w:r w:rsidR="00F55210" w:rsidRPr="00B31087">
        <w:rPr>
          <w:rFonts w:asciiTheme="majorBidi" w:eastAsia="Aptos" w:hAnsiTheme="majorBidi" w:cstheme="majorBidi"/>
          <w:kern w:val="2"/>
          <w:sz w:val="24"/>
          <w:szCs w:val="24"/>
          <w:lang w:val="sq-AL"/>
          <w14:ligatures w14:val="standardContextual"/>
        </w:rPr>
        <w:t>;</w:t>
      </w:r>
    </w:p>
    <w:p w14:paraId="42C351D0" w14:textId="77777777" w:rsidR="003E7C54" w:rsidRPr="00B31087" w:rsidRDefault="003E7C54" w:rsidP="00B31087">
      <w:pPr>
        <w:spacing w:after="160"/>
        <w:rPr>
          <w:rFonts w:asciiTheme="majorBidi" w:eastAsia="Aptos" w:hAnsiTheme="majorBidi" w:cstheme="majorBidi"/>
          <w:kern w:val="2"/>
          <w:sz w:val="24"/>
          <w:szCs w:val="24"/>
          <w:lang w:val="sq-AL"/>
          <w14:ligatures w14:val="standardContextual"/>
        </w:rPr>
      </w:pPr>
    </w:p>
    <w:p w14:paraId="42C351D1" w14:textId="77777777" w:rsidR="003E7C54" w:rsidRPr="00B31087" w:rsidRDefault="003E7C54" w:rsidP="00B31087">
      <w:pPr>
        <w:numPr>
          <w:ilvl w:val="0"/>
          <w:numId w:val="3"/>
        </w:numPr>
        <w:spacing w:after="160"/>
        <w:ind w:left="540" w:hanging="540"/>
        <w:rPr>
          <w:rFonts w:asciiTheme="majorBidi" w:eastAsia="Aptos" w:hAnsiTheme="majorBidi" w:cstheme="majorBidi"/>
          <w:b/>
          <w:bCs/>
          <w:i/>
          <w:iCs/>
          <w:kern w:val="2"/>
          <w:sz w:val="24"/>
          <w:szCs w:val="24"/>
          <w:lang w:val="sq-AL"/>
          <w14:ligatures w14:val="standardContextual"/>
        </w:rPr>
      </w:pPr>
      <w:bookmarkStart w:id="2" w:name="OLE_LINK345"/>
      <w:r w:rsidRPr="00B31087">
        <w:rPr>
          <w:rFonts w:asciiTheme="majorBidi" w:eastAsia="Aptos" w:hAnsiTheme="majorBidi" w:cstheme="majorBidi"/>
          <w:b/>
          <w:bCs/>
          <w:kern w:val="2"/>
          <w:sz w:val="24"/>
          <w:szCs w:val="24"/>
          <w:lang w:val="sq-AL"/>
          <w14:ligatures w14:val="standardContextual"/>
        </w:rPr>
        <w:t xml:space="preserve">Mirëqënia e Viçave  </w:t>
      </w:r>
      <w:r w:rsidRPr="00B31087">
        <w:rPr>
          <w:rFonts w:asciiTheme="majorBidi" w:eastAsia="Aptos" w:hAnsiTheme="majorBidi" w:cstheme="majorBidi"/>
          <w:kern w:val="2"/>
          <w:sz w:val="24"/>
          <w:szCs w:val="24"/>
          <w:lang w:val="sq-AL"/>
          <w14:ligatures w14:val="standardContextual"/>
        </w:rPr>
        <w:t xml:space="preserve"> </w:t>
      </w:r>
      <w:r w:rsidR="00D60CFA" w:rsidRPr="00B31087">
        <w:rPr>
          <w:rFonts w:asciiTheme="majorBidi" w:eastAsia="Aptos" w:hAnsiTheme="majorBidi" w:cstheme="majorBidi"/>
          <w:b/>
          <w:bCs/>
          <w:kern w:val="2"/>
          <w:sz w:val="24"/>
          <w:szCs w:val="24"/>
          <w:lang w:val="sq-AL"/>
          <w14:ligatures w14:val="standardContextual"/>
        </w:rPr>
        <w:t>(</w:t>
      </w:r>
      <w:r w:rsidR="003C7461" w:rsidRPr="00B31087">
        <w:rPr>
          <w:rFonts w:asciiTheme="majorBidi" w:eastAsia="Aptos" w:hAnsiTheme="majorBidi" w:cstheme="majorBidi"/>
          <w:b/>
          <w:bCs/>
          <w:kern w:val="2"/>
          <w:sz w:val="24"/>
          <w:szCs w:val="24"/>
          <w:lang w:val="sq-AL"/>
          <w14:ligatures w14:val="standardContextual"/>
        </w:rPr>
        <w:t>SMR 9)</w:t>
      </w:r>
    </w:p>
    <w:p w14:paraId="42C351D2" w14:textId="77777777" w:rsidR="003E7C54" w:rsidRPr="00B31087" w:rsidRDefault="003E7C54" w:rsidP="00B31087">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Ky kushtëzim</w:t>
      </w:r>
      <w:r w:rsidRPr="00B31087">
        <w:rPr>
          <w:rFonts w:asciiTheme="majorBidi" w:eastAsia="Aptos" w:hAnsiTheme="majorBidi" w:cstheme="majorBidi"/>
          <w:kern w:val="2"/>
          <w:sz w:val="24"/>
          <w:szCs w:val="24"/>
          <w:vertAlign w:val="superscript"/>
          <w:lang w:val="sq-AL"/>
          <w14:ligatures w14:val="standardContextual"/>
        </w:rPr>
        <w:footnoteReference w:id="4"/>
      </w:r>
      <w:r w:rsidRPr="00B31087">
        <w:rPr>
          <w:rFonts w:asciiTheme="majorBidi" w:eastAsia="Aptos" w:hAnsiTheme="majorBidi" w:cstheme="majorBidi"/>
          <w:kern w:val="2"/>
          <w:sz w:val="24"/>
          <w:szCs w:val="24"/>
          <w:lang w:val="sq-AL"/>
          <w14:ligatures w14:val="standardContextual"/>
        </w:rPr>
        <w:t xml:space="preserve"> synon mbrojtjen dhe sigurimin e shëndetit dhe mirëqenies së viçave, d.m.th., kafshëve të racës gjedh deri në gjashtë muaj, duke përmbushur standardet minimale për kujdesin dhe mbarështimin e tyre.</w:t>
      </w:r>
    </w:p>
    <w:p w14:paraId="50F37B66" w14:textId="77777777" w:rsidR="00D23E4E" w:rsidRDefault="00D23E4E" w:rsidP="00D23E4E">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Gjatë kontrollit në vend, </w:t>
      </w:r>
      <w:r w:rsidRPr="007E6646">
        <w:rPr>
          <w:rFonts w:asciiTheme="majorBidi" w:eastAsia="Aptos" w:hAnsiTheme="majorBidi" w:cstheme="majorBidi"/>
          <w:kern w:val="2"/>
          <w:sz w:val="24"/>
          <w:szCs w:val="24"/>
          <w:lang w:val="sq-AL"/>
          <w14:ligatures w14:val="standardContextual"/>
        </w:rPr>
        <w:t>specialisti veterinar nga DRVMB verifikon dhe vlerëson, për</w:t>
      </w:r>
      <w:r>
        <w:rPr>
          <w:rFonts w:asciiTheme="majorBidi" w:eastAsia="Aptos" w:hAnsiTheme="majorBidi" w:cstheme="majorBidi"/>
          <w:kern w:val="2"/>
          <w:sz w:val="24"/>
          <w:szCs w:val="24"/>
          <w:lang w:val="sq-AL"/>
          <w14:ligatures w14:val="standardContextual"/>
        </w:rPr>
        <w:t>:</w:t>
      </w:r>
    </w:p>
    <w:p w14:paraId="42C351D4" w14:textId="0A6D8EF3" w:rsidR="003E7C54" w:rsidRPr="00B31087" w:rsidRDefault="009C63C5" w:rsidP="00B31087">
      <w:pPr>
        <w:numPr>
          <w:ilvl w:val="0"/>
          <w:numId w:val="5"/>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Amb</w:t>
      </w:r>
      <w:r w:rsidR="005D1A99">
        <w:rPr>
          <w:rFonts w:asciiTheme="majorBidi" w:eastAsia="Aptos" w:hAnsiTheme="majorBidi" w:cstheme="majorBidi"/>
          <w:kern w:val="2"/>
          <w:sz w:val="24"/>
          <w:szCs w:val="24"/>
          <w:lang w:val="sq-AL"/>
          <w14:ligatures w14:val="standardContextual"/>
        </w:rPr>
        <w:t>i</w:t>
      </w:r>
      <w:r w:rsidRPr="00B31087">
        <w:rPr>
          <w:rFonts w:asciiTheme="majorBidi" w:eastAsia="Aptos" w:hAnsiTheme="majorBidi" w:cstheme="majorBidi"/>
          <w:kern w:val="2"/>
          <w:sz w:val="24"/>
          <w:szCs w:val="24"/>
          <w:lang w:val="sq-AL"/>
          <w14:ligatures w14:val="standardContextual"/>
        </w:rPr>
        <w:t>ente</w:t>
      </w:r>
      <w:r w:rsidR="00B67D9D">
        <w:rPr>
          <w:rFonts w:asciiTheme="majorBidi" w:eastAsia="Aptos" w:hAnsiTheme="majorBidi" w:cstheme="majorBidi"/>
          <w:kern w:val="2"/>
          <w:sz w:val="24"/>
          <w:szCs w:val="24"/>
          <w:lang w:val="sq-AL"/>
          <w14:ligatures w14:val="standardContextual"/>
        </w:rPr>
        <w:t>t</w:t>
      </w:r>
      <w:r w:rsidRPr="00B31087">
        <w:rPr>
          <w:rFonts w:asciiTheme="majorBidi" w:eastAsia="Aptos" w:hAnsiTheme="majorBidi" w:cstheme="majorBidi"/>
          <w:kern w:val="2"/>
          <w:sz w:val="24"/>
          <w:szCs w:val="24"/>
          <w:lang w:val="sq-AL"/>
          <w14:ligatures w14:val="standardContextual"/>
        </w:rPr>
        <w:t xml:space="preserve"> </w:t>
      </w:r>
      <w:r w:rsidR="00B67D9D">
        <w:rPr>
          <w:rFonts w:asciiTheme="majorBidi" w:eastAsia="Aptos" w:hAnsiTheme="majorBidi" w:cstheme="majorBidi"/>
          <w:kern w:val="2"/>
          <w:sz w:val="24"/>
          <w:szCs w:val="24"/>
          <w:lang w:val="sq-AL"/>
          <w14:ligatures w14:val="standardContextual"/>
        </w:rPr>
        <w:t>e</w:t>
      </w:r>
      <w:r w:rsidRPr="00B31087">
        <w:rPr>
          <w:rFonts w:asciiTheme="majorBidi" w:eastAsia="Aptos" w:hAnsiTheme="majorBidi" w:cstheme="majorBidi"/>
          <w:kern w:val="2"/>
          <w:sz w:val="24"/>
          <w:szCs w:val="24"/>
          <w:lang w:val="sq-AL"/>
          <w14:ligatures w14:val="standardContextual"/>
        </w:rPr>
        <w:t xml:space="preserve"> mbarështimit</w:t>
      </w:r>
      <w:r w:rsidR="003E7C54" w:rsidRPr="00B31087">
        <w:rPr>
          <w:rFonts w:asciiTheme="majorBidi" w:eastAsia="Aptos" w:hAnsiTheme="majorBidi" w:cstheme="majorBidi"/>
          <w:kern w:val="2"/>
          <w:sz w:val="24"/>
          <w:szCs w:val="24"/>
          <w:lang w:val="sq-AL"/>
          <w14:ligatures w14:val="standardContextual"/>
        </w:rPr>
        <w:t xml:space="preserve">; </w:t>
      </w:r>
    </w:p>
    <w:p w14:paraId="42C351D5" w14:textId="49384FA6" w:rsidR="003E7C54" w:rsidRPr="00B31087" w:rsidRDefault="003E7C54" w:rsidP="00B31087">
      <w:pPr>
        <w:numPr>
          <w:ilvl w:val="0"/>
          <w:numId w:val="5"/>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Lirisë së </w:t>
      </w:r>
      <w:r w:rsidR="005D1A99">
        <w:rPr>
          <w:rFonts w:asciiTheme="majorBidi" w:eastAsia="Aptos" w:hAnsiTheme="majorBidi" w:cstheme="majorBidi"/>
          <w:kern w:val="2"/>
          <w:sz w:val="24"/>
          <w:szCs w:val="24"/>
          <w:lang w:val="sq-AL"/>
          <w14:ligatures w14:val="standardContextual"/>
        </w:rPr>
        <w:t>l</w:t>
      </w:r>
      <w:r w:rsidRPr="00B31087">
        <w:rPr>
          <w:rFonts w:asciiTheme="majorBidi" w:eastAsia="Aptos" w:hAnsiTheme="majorBidi" w:cstheme="majorBidi"/>
          <w:kern w:val="2"/>
          <w:sz w:val="24"/>
          <w:szCs w:val="24"/>
          <w:lang w:val="sq-AL"/>
          <w14:ligatures w14:val="standardContextual"/>
        </w:rPr>
        <w:t xml:space="preserve">ëvizjes; </w:t>
      </w:r>
    </w:p>
    <w:p w14:paraId="42C351D6" w14:textId="189DF880" w:rsidR="003E7C54" w:rsidRPr="00B31087" w:rsidRDefault="003E7C54" w:rsidP="00B31087">
      <w:pPr>
        <w:numPr>
          <w:ilvl w:val="0"/>
          <w:numId w:val="5"/>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Praktikat e duhura të ushqyerjes (ujë dhe k</w:t>
      </w:r>
      <w:r w:rsidR="005D1A99">
        <w:rPr>
          <w:rFonts w:asciiTheme="majorBidi" w:eastAsia="Aptos" w:hAnsiTheme="majorBidi" w:cstheme="majorBidi"/>
          <w:kern w:val="2"/>
          <w:sz w:val="24"/>
          <w:szCs w:val="24"/>
          <w:lang w:val="sq-AL"/>
          <w14:ligatures w14:val="standardContextual"/>
        </w:rPr>
        <w:t>ulloshtër</w:t>
      </w:r>
      <w:bookmarkStart w:id="3" w:name="_GoBack"/>
      <w:bookmarkEnd w:id="3"/>
      <w:r w:rsidRPr="00B31087">
        <w:rPr>
          <w:rFonts w:asciiTheme="majorBidi" w:eastAsia="Aptos" w:hAnsiTheme="majorBidi" w:cstheme="majorBidi"/>
          <w:kern w:val="2"/>
          <w:sz w:val="24"/>
          <w:szCs w:val="24"/>
          <w:lang w:val="sq-AL"/>
          <w14:ligatures w14:val="standardContextual"/>
        </w:rPr>
        <w:t xml:space="preserve"> i mjaftueshëm).</w:t>
      </w:r>
    </w:p>
    <w:p w14:paraId="42C351D7" w14:textId="77777777" w:rsidR="003E7C54" w:rsidRPr="00B31087" w:rsidRDefault="003E7C54" w:rsidP="00B31087">
      <w:pPr>
        <w:numPr>
          <w:ilvl w:val="0"/>
          <w:numId w:val="5"/>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Kushtet e higjenës për mbarështimin e kafshëve të reja, për riprodhim/remont.</w:t>
      </w:r>
    </w:p>
    <w:p w14:paraId="42C351D8" w14:textId="77777777" w:rsidR="003E7C54" w:rsidRPr="00B31087" w:rsidRDefault="003E7C54" w:rsidP="00B31087">
      <w:pPr>
        <w:numPr>
          <w:ilvl w:val="0"/>
          <w:numId w:val="5"/>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Kusht</w:t>
      </w:r>
      <w:r w:rsidR="00721A7E" w:rsidRPr="00B31087">
        <w:rPr>
          <w:rFonts w:asciiTheme="majorBidi" w:eastAsia="Aptos" w:hAnsiTheme="majorBidi" w:cstheme="majorBidi"/>
          <w:kern w:val="2"/>
          <w:sz w:val="24"/>
          <w:szCs w:val="24"/>
          <w:lang w:val="sq-AL"/>
          <w14:ligatures w14:val="standardContextual"/>
        </w:rPr>
        <w:t>et lidhur me gazrat (amonjak, CO</w:t>
      </w:r>
      <w:r w:rsidRPr="00B31087">
        <w:rPr>
          <w:rFonts w:asciiTheme="majorBidi" w:eastAsia="Aptos" w:hAnsiTheme="majorBidi" w:cstheme="majorBidi"/>
          <w:kern w:val="2"/>
          <w:sz w:val="24"/>
          <w:szCs w:val="24"/>
          <w:vertAlign w:val="subscript"/>
          <w:lang w:val="sq-AL"/>
          <w14:ligatures w14:val="standardContextual"/>
        </w:rPr>
        <w:t>2</w:t>
      </w:r>
      <w:r w:rsidRPr="00B31087">
        <w:rPr>
          <w:rFonts w:asciiTheme="majorBidi" w:eastAsia="Aptos" w:hAnsiTheme="majorBidi" w:cstheme="majorBidi"/>
          <w:kern w:val="2"/>
          <w:sz w:val="24"/>
          <w:szCs w:val="24"/>
          <w:lang w:val="sq-AL"/>
          <w14:ligatures w14:val="standardContextual"/>
        </w:rPr>
        <w:t>,etj), me ndikim në shëndetin е kafshëve.</w:t>
      </w:r>
    </w:p>
    <w:p w14:paraId="42C351D9" w14:textId="77777777" w:rsidR="003E7C54" w:rsidRPr="00B31087" w:rsidRDefault="003E7C54" w:rsidP="00B31087">
      <w:pPr>
        <w:numPr>
          <w:ilvl w:val="0"/>
          <w:numId w:val="5"/>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Kritere te tjera të përcaktuara ne legjislacionin përkatës.</w:t>
      </w:r>
    </w:p>
    <w:bookmarkEnd w:id="2"/>
    <w:p w14:paraId="42C351DB" w14:textId="77777777" w:rsidR="003E7C54" w:rsidRPr="00B31087" w:rsidRDefault="003E7C54" w:rsidP="00B31087">
      <w:pPr>
        <w:numPr>
          <w:ilvl w:val="0"/>
          <w:numId w:val="3"/>
        </w:numPr>
        <w:spacing w:after="160"/>
        <w:rPr>
          <w:rFonts w:asciiTheme="majorBidi" w:eastAsia="Aptos" w:hAnsiTheme="majorBidi" w:cstheme="majorBidi"/>
          <w:b/>
          <w:bCs/>
          <w:i/>
          <w:iCs/>
          <w:kern w:val="2"/>
          <w:sz w:val="24"/>
          <w:szCs w:val="24"/>
          <w:lang w:val="sq-AL"/>
          <w14:ligatures w14:val="standardContextual"/>
        </w:rPr>
      </w:pPr>
      <w:r w:rsidRPr="00B31087">
        <w:rPr>
          <w:rFonts w:asciiTheme="majorBidi" w:eastAsia="Aptos" w:hAnsiTheme="majorBidi" w:cstheme="majorBidi"/>
          <w:b/>
          <w:bCs/>
          <w:kern w:val="2"/>
          <w:sz w:val="24"/>
          <w:szCs w:val="24"/>
          <w:lang w:val="sq-AL"/>
          <w14:ligatures w14:val="standardContextual"/>
        </w:rPr>
        <w:lastRenderedPageBreak/>
        <w:t xml:space="preserve">Higjiena e Ushqimit dhe Ushqimit për Kafshë </w:t>
      </w:r>
      <w:r w:rsidR="003C7461" w:rsidRPr="00B31087">
        <w:rPr>
          <w:rFonts w:asciiTheme="majorBidi" w:eastAsia="Aptos" w:hAnsiTheme="majorBidi" w:cstheme="majorBidi"/>
          <w:b/>
          <w:bCs/>
          <w:i/>
          <w:iCs/>
          <w:kern w:val="2"/>
          <w:sz w:val="24"/>
          <w:szCs w:val="24"/>
          <w:lang w:val="sq-AL"/>
          <w14:ligatures w14:val="standardContextual"/>
        </w:rPr>
        <w:t xml:space="preserve"> </w:t>
      </w:r>
      <w:r w:rsidR="003C7461" w:rsidRPr="00B31087">
        <w:rPr>
          <w:rFonts w:asciiTheme="majorBidi" w:eastAsia="Aptos" w:hAnsiTheme="majorBidi" w:cstheme="majorBidi"/>
          <w:b/>
          <w:bCs/>
          <w:iCs/>
          <w:kern w:val="2"/>
          <w:sz w:val="24"/>
          <w:szCs w:val="24"/>
          <w:lang w:val="sq-AL"/>
          <w14:ligatures w14:val="standardContextual"/>
        </w:rPr>
        <w:t>(SMR 5)</w:t>
      </w:r>
    </w:p>
    <w:p w14:paraId="42C351DC" w14:textId="77777777" w:rsidR="003E7C54" w:rsidRPr="00B31087" w:rsidRDefault="003E7C54" w:rsidP="00B31087">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Ky kushtëzim</w:t>
      </w:r>
      <w:r w:rsidRPr="00B31087">
        <w:rPr>
          <w:rFonts w:asciiTheme="majorBidi" w:eastAsia="Aptos" w:hAnsiTheme="majorBidi" w:cstheme="majorBidi"/>
          <w:kern w:val="2"/>
          <w:sz w:val="24"/>
          <w:szCs w:val="24"/>
          <w:vertAlign w:val="superscript"/>
          <w:lang w:val="sq-AL"/>
          <w14:ligatures w14:val="standardContextual"/>
        </w:rPr>
        <w:footnoteReference w:id="5"/>
      </w:r>
      <w:r w:rsidRPr="00B31087">
        <w:rPr>
          <w:rFonts w:asciiTheme="majorBidi" w:eastAsia="Aptos" w:hAnsiTheme="majorBidi" w:cstheme="majorBidi"/>
          <w:kern w:val="2"/>
          <w:sz w:val="24"/>
          <w:szCs w:val="24"/>
          <w:lang w:val="sq-AL"/>
          <w14:ligatures w14:val="standardContextual"/>
        </w:rPr>
        <w:t xml:space="preserve"> synon të sigurojë një nivel të lartë mbrojtjeje të shëndetit publik, si dhe shëndetin dhe mirëqenien e kafshëve dhe përfshin të gjithë aplikantët që prodhojnë ushqim ose ushqim për kafshë nga bimët dhe që rrisin kafshë për ushqim, ose që prodhojnë produkte me origjinë shtazore, duke përfshirë qumështin dhe vezët.</w:t>
      </w:r>
    </w:p>
    <w:p w14:paraId="7405CDDF" w14:textId="77777777" w:rsidR="00D02A3D" w:rsidRDefault="00D02A3D" w:rsidP="00D02A3D">
      <w:p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Gjatë kontrollit në vend, </w:t>
      </w:r>
      <w:r w:rsidRPr="007E6646">
        <w:rPr>
          <w:rFonts w:asciiTheme="majorBidi" w:eastAsia="Aptos" w:hAnsiTheme="majorBidi" w:cstheme="majorBidi"/>
          <w:kern w:val="2"/>
          <w:sz w:val="24"/>
          <w:szCs w:val="24"/>
          <w:lang w:val="sq-AL"/>
          <w14:ligatures w14:val="standardContextual"/>
        </w:rPr>
        <w:t>specialisti veterinar nga DRVMB verifikon dhe vlerëson, për</w:t>
      </w:r>
      <w:r>
        <w:rPr>
          <w:rFonts w:asciiTheme="majorBidi" w:eastAsia="Aptos" w:hAnsiTheme="majorBidi" w:cstheme="majorBidi"/>
          <w:kern w:val="2"/>
          <w:sz w:val="24"/>
          <w:szCs w:val="24"/>
          <w:lang w:val="sq-AL"/>
          <w14:ligatures w14:val="standardContextual"/>
        </w:rPr>
        <w:t>:</w:t>
      </w:r>
    </w:p>
    <w:p w14:paraId="42C351DE" w14:textId="608671EC" w:rsidR="003E7C54" w:rsidRPr="00B31087" w:rsidRDefault="006D2E36" w:rsidP="00866C5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Pr>
          <w:rFonts w:asciiTheme="majorBidi" w:eastAsia="Aptos" w:hAnsiTheme="majorBidi" w:cstheme="majorBidi"/>
          <w:kern w:val="2"/>
          <w:sz w:val="24"/>
          <w:szCs w:val="24"/>
          <w:lang w:val="sq-AL"/>
          <w14:ligatures w14:val="standardContextual"/>
        </w:rPr>
        <w:t>Prodhimin dhe ruajtjen e sigurt të ushqimit</w:t>
      </w:r>
      <w:r w:rsidR="00866C57">
        <w:rPr>
          <w:rFonts w:asciiTheme="majorBidi" w:eastAsia="Aptos" w:hAnsiTheme="majorBidi" w:cstheme="majorBidi"/>
          <w:kern w:val="2"/>
          <w:sz w:val="24"/>
          <w:szCs w:val="24"/>
          <w:lang w:val="sq-AL"/>
          <w14:ligatures w14:val="standardContextual"/>
        </w:rPr>
        <w:t>.</w:t>
      </w:r>
      <w:r w:rsidR="003E7C54" w:rsidRPr="00B31087">
        <w:rPr>
          <w:rFonts w:asciiTheme="majorBidi" w:eastAsia="Aptos" w:hAnsiTheme="majorBidi" w:cstheme="majorBidi"/>
          <w:kern w:val="2"/>
          <w:sz w:val="24"/>
          <w:szCs w:val="24"/>
          <w:lang w:val="sq-AL"/>
          <w14:ligatures w14:val="standardContextual"/>
        </w:rPr>
        <w:t xml:space="preserve"> </w:t>
      </w:r>
    </w:p>
    <w:p w14:paraId="42C351DF" w14:textId="7A349397" w:rsidR="003E7C54" w:rsidRPr="00B31087" w:rsidRDefault="003E7C54" w:rsidP="00B3108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Të dhënat e gjurmueshmërisë mbahen për të paktën 3 vjet; </w:t>
      </w:r>
    </w:p>
    <w:p w14:paraId="42C351E0" w14:textId="3235B0B0" w:rsidR="003E7C54" w:rsidRPr="00B31087" w:rsidRDefault="003E7C54" w:rsidP="00B3108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Bulmeti/depoja e mjeljes, pajisjet dhe strehimi i lopëve mbahen të pastra dhe në gjendje të mirë dhe që bulmeti </w:t>
      </w:r>
      <w:r w:rsidR="008524E9" w:rsidRPr="00B31087">
        <w:rPr>
          <w:rFonts w:asciiTheme="majorBidi" w:eastAsia="Aptos" w:hAnsiTheme="majorBidi" w:cstheme="majorBidi"/>
          <w:kern w:val="2"/>
          <w:sz w:val="24"/>
          <w:szCs w:val="24"/>
          <w:lang w:val="sq-AL"/>
          <w14:ligatures w14:val="standardContextual"/>
        </w:rPr>
        <w:t>është</w:t>
      </w:r>
      <w:r w:rsidRPr="00B31087">
        <w:rPr>
          <w:rFonts w:asciiTheme="majorBidi" w:eastAsia="Aptos" w:hAnsiTheme="majorBidi" w:cstheme="majorBidi"/>
          <w:kern w:val="2"/>
          <w:sz w:val="24"/>
          <w:szCs w:val="24"/>
          <w:lang w:val="sq-AL"/>
          <w14:ligatures w14:val="standardContextual"/>
        </w:rPr>
        <w:t xml:space="preserve"> i izoluar nga burimet e kontaminimit; </w:t>
      </w:r>
    </w:p>
    <w:p w14:paraId="42C351E1" w14:textId="667F4AD1" w:rsidR="003E7C54" w:rsidRPr="00B31087" w:rsidRDefault="008524E9" w:rsidP="00B3108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R</w:t>
      </w:r>
      <w:r w:rsidR="003E7C54" w:rsidRPr="00B31087">
        <w:rPr>
          <w:rFonts w:asciiTheme="majorBidi" w:eastAsia="Aptos" w:hAnsiTheme="majorBidi" w:cstheme="majorBidi"/>
          <w:kern w:val="2"/>
          <w:sz w:val="24"/>
          <w:szCs w:val="24"/>
          <w:lang w:val="sq-AL"/>
          <w14:ligatures w14:val="standardContextual"/>
        </w:rPr>
        <w:t>espekt</w:t>
      </w:r>
      <w:r w:rsidR="00866C57">
        <w:rPr>
          <w:rFonts w:asciiTheme="majorBidi" w:eastAsia="Aptos" w:hAnsiTheme="majorBidi" w:cstheme="majorBidi"/>
          <w:kern w:val="2"/>
          <w:sz w:val="24"/>
          <w:szCs w:val="24"/>
          <w:lang w:val="sq-AL"/>
          <w14:ligatures w14:val="standardContextual"/>
        </w:rPr>
        <w:t>imin e</w:t>
      </w:r>
      <w:r w:rsidR="003E7C54" w:rsidRPr="00B31087">
        <w:rPr>
          <w:rFonts w:asciiTheme="majorBidi" w:eastAsia="Aptos" w:hAnsiTheme="majorBidi" w:cstheme="majorBidi"/>
          <w:kern w:val="2"/>
          <w:sz w:val="24"/>
          <w:szCs w:val="24"/>
          <w:lang w:val="sq-AL"/>
          <w14:ligatures w14:val="standardContextual"/>
        </w:rPr>
        <w:t xml:space="preserve"> prak</w:t>
      </w:r>
      <w:r w:rsidR="003C7461" w:rsidRPr="00B31087">
        <w:rPr>
          <w:rFonts w:asciiTheme="majorBidi" w:eastAsia="Aptos" w:hAnsiTheme="majorBidi" w:cstheme="majorBidi"/>
          <w:kern w:val="2"/>
          <w:sz w:val="24"/>
          <w:szCs w:val="24"/>
          <w:lang w:val="sq-AL"/>
          <w14:ligatures w14:val="standardContextual"/>
        </w:rPr>
        <w:t>tika</w:t>
      </w:r>
      <w:r w:rsidR="00866C57">
        <w:rPr>
          <w:rFonts w:asciiTheme="majorBidi" w:eastAsia="Aptos" w:hAnsiTheme="majorBidi" w:cstheme="majorBidi"/>
          <w:kern w:val="2"/>
          <w:sz w:val="24"/>
          <w:szCs w:val="24"/>
          <w:lang w:val="sq-AL"/>
          <w14:ligatures w14:val="standardContextual"/>
        </w:rPr>
        <w:t>ve</w:t>
      </w:r>
      <w:r w:rsidR="003C7461" w:rsidRPr="00B31087">
        <w:rPr>
          <w:rFonts w:asciiTheme="majorBidi" w:eastAsia="Aptos" w:hAnsiTheme="majorBidi" w:cstheme="majorBidi"/>
          <w:kern w:val="2"/>
          <w:sz w:val="24"/>
          <w:szCs w:val="24"/>
          <w:lang w:val="sq-AL"/>
          <w14:ligatures w14:val="standardContextual"/>
        </w:rPr>
        <w:t xml:space="preserve"> </w:t>
      </w:r>
      <w:r w:rsidR="00866C57">
        <w:rPr>
          <w:rFonts w:asciiTheme="majorBidi" w:eastAsia="Aptos" w:hAnsiTheme="majorBidi" w:cstheme="majorBidi"/>
          <w:kern w:val="2"/>
          <w:sz w:val="24"/>
          <w:szCs w:val="24"/>
          <w:lang w:val="sq-AL"/>
          <w14:ligatures w14:val="standardContextual"/>
        </w:rPr>
        <w:t>të</w:t>
      </w:r>
      <w:r w:rsidR="003C7461" w:rsidRPr="00B31087">
        <w:rPr>
          <w:rFonts w:asciiTheme="majorBidi" w:eastAsia="Aptos" w:hAnsiTheme="majorBidi" w:cstheme="majorBidi"/>
          <w:kern w:val="2"/>
          <w:sz w:val="24"/>
          <w:szCs w:val="24"/>
          <w:lang w:val="sq-AL"/>
          <w14:ligatures w14:val="standardContextual"/>
        </w:rPr>
        <w:t xml:space="preserve"> higjienës gjatë mjeljes</w:t>
      </w:r>
      <w:r w:rsidR="003E7C54" w:rsidRPr="00B31087">
        <w:rPr>
          <w:rFonts w:asciiTheme="majorBidi" w:eastAsia="Aptos" w:hAnsiTheme="majorBidi" w:cstheme="majorBidi"/>
          <w:kern w:val="2"/>
          <w:sz w:val="24"/>
          <w:szCs w:val="24"/>
          <w:lang w:val="sq-AL"/>
          <w14:ligatures w14:val="standardContextual"/>
        </w:rPr>
        <w:t xml:space="preserve">; </w:t>
      </w:r>
    </w:p>
    <w:p w14:paraId="42C351E2" w14:textId="77777777" w:rsidR="003E7C54" w:rsidRPr="00B31087" w:rsidRDefault="003E7C54" w:rsidP="00B3108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 xml:space="preserve">Parazitët në fermë janë nën kontroll të mjaftueshëm; </w:t>
      </w:r>
    </w:p>
    <w:p w14:paraId="42C351E3" w14:textId="0CC28923" w:rsidR="003E7C54" w:rsidRPr="00B31087" w:rsidRDefault="008524E9" w:rsidP="00B3108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R</w:t>
      </w:r>
      <w:r w:rsidR="003E7C54" w:rsidRPr="00B31087">
        <w:rPr>
          <w:rFonts w:asciiTheme="majorBidi" w:eastAsia="Aptos" w:hAnsiTheme="majorBidi" w:cstheme="majorBidi"/>
          <w:kern w:val="2"/>
          <w:sz w:val="24"/>
          <w:szCs w:val="24"/>
          <w:lang w:val="sq-AL"/>
          <w14:ligatures w14:val="standardContextual"/>
        </w:rPr>
        <w:t>espekt</w:t>
      </w:r>
      <w:r w:rsidR="00FE306A">
        <w:rPr>
          <w:rFonts w:asciiTheme="majorBidi" w:eastAsia="Aptos" w:hAnsiTheme="majorBidi" w:cstheme="majorBidi"/>
          <w:kern w:val="2"/>
          <w:sz w:val="24"/>
          <w:szCs w:val="24"/>
          <w:lang w:val="sq-AL"/>
          <w14:ligatures w14:val="standardContextual"/>
        </w:rPr>
        <w:t>imin e</w:t>
      </w:r>
      <w:r w:rsidR="003E7C54" w:rsidRPr="00B31087">
        <w:rPr>
          <w:rFonts w:asciiTheme="majorBidi" w:eastAsia="Aptos" w:hAnsiTheme="majorBidi" w:cstheme="majorBidi"/>
          <w:kern w:val="2"/>
          <w:sz w:val="24"/>
          <w:szCs w:val="24"/>
          <w:lang w:val="sq-AL"/>
          <w14:ligatures w14:val="standardContextual"/>
        </w:rPr>
        <w:t xml:space="preserve"> periudha</w:t>
      </w:r>
      <w:r w:rsidR="00FE306A">
        <w:rPr>
          <w:rFonts w:asciiTheme="majorBidi" w:eastAsia="Aptos" w:hAnsiTheme="majorBidi" w:cstheme="majorBidi"/>
          <w:kern w:val="2"/>
          <w:sz w:val="24"/>
          <w:szCs w:val="24"/>
          <w:lang w:val="sq-AL"/>
          <w14:ligatures w14:val="standardContextual"/>
        </w:rPr>
        <w:t>ve</w:t>
      </w:r>
      <w:r w:rsidR="003E7C54" w:rsidRPr="00B31087">
        <w:rPr>
          <w:rFonts w:asciiTheme="majorBidi" w:eastAsia="Aptos" w:hAnsiTheme="majorBidi" w:cstheme="majorBidi"/>
          <w:kern w:val="2"/>
          <w:sz w:val="24"/>
          <w:szCs w:val="24"/>
          <w:lang w:val="sq-AL"/>
          <w14:ligatures w14:val="standardContextual"/>
        </w:rPr>
        <w:t xml:space="preserve"> </w:t>
      </w:r>
      <w:r w:rsidR="00FE306A">
        <w:rPr>
          <w:rFonts w:asciiTheme="majorBidi" w:eastAsia="Aptos" w:hAnsiTheme="majorBidi" w:cstheme="majorBidi"/>
          <w:kern w:val="2"/>
          <w:sz w:val="24"/>
          <w:szCs w:val="24"/>
          <w:lang w:val="sq-AL"/>
          <w14:ligatures w14:val="standardContextual"/>
        </w:rPr>
        <w:t>të</w:t>
      </w:r>
      <w:r w:rsidR="003E7C54" w:rsidRPr="00B31087">
        <w:rPr>
          <w:rFonts w:asciiTheme="majorBidi" w:eastAsia="Aptos" w:hAnsiTheme="majorBidi" w:cstheme="majorBidi"/>
          <w:kern w:val="2"/>
          <w:sz w:val="24"/>
          <w:szCs w:val="24"/>
          <w:lang w:val="sq-AL"/>
          <w14:ligatures w14:val="standardContextual"/>
        </w:rPr>
        <w:t xml:space="preserve"> tërheqjes për produktet e autorizuara.</w:t>
      </w:r>
    </w:p>
    <w:p w14:paraId="42C351E4" w14:textId="77777777" w:rsidR="003E7C54" w:rsidRPr="00B31087" w:rsidRDefault="003E7C54" w:rsidP="00B31087">
      <w:pPr>
        <w:numPr>
          <w:ilvl w:val="0"/>
          <w:numId w:val="6"/>
        </w:numPr>
        <w:spacing w:after="160"/>
        <w:contextualSpacing/>
        <w:jc w:val="both"/>
        <w:rPr>
          <w:rFonts w:asciiTheme="majorBidi" w:eastAsia="Aptos" w:hAnsiTheme="majorBidi" w:cstheme="majorBidi"/>
          <w:kern w:val="2"/>
          <w:sz w:val="24"/>
          <w:szCs w:val="24"/>
          <w:lang w:val="sq-AL"/>
          <w14:ligatures w14:val="standardContextual"/>
        </w:rPr>
      </w:pPr>
      <w:r w:rsidRPr="00B31087">
        <w:rPr>
          <w:rFonts w:asciiTheme="majorBidi" w:eastAsia="Aptos" w:hAnsiTheme="majorBidi" w:cstheme="majorBidi"/>
          <w:kern w:val="2"/>
          <w:sz w:val="24"/>
          <w:szCs w:val="24"/>
          <w:lang w:val="sq-AL"/>
          <w14:ligatures w14:val="standardContextual"/>
        </w:rPr>
        <w:t>Kritere të tjera të përcaktuara në legjislacionin përkatës.</w:t>
      </w:r>
    </w:p>
    <w:p w14:paraId="42C351E5" w14:textId="77777777" w:rsidR="00D26A1A" w:rsidRPr="00B31087" w:rsidRDefault="00D26A1A" w:rsidP="00B31087">
      <w:pPr>
        <w:contextualSpacing/>
        <w:rPr>
          <w:rFonts w:asciiTheme="majorBidi" w:hAnsiTheme="majorBidi" w:cstheme="majorBidi"/>
          <w:sz w:val="24"/>
          <w:szCs w:val="24"/>
          <w:lang w:val="sq-AL"/>
        </w:rPr>
      </w:pPr>
    </w:p>
    <w:sectPr w:rsidR="00D26A1A" w:rsidRPr="00B310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08A9" w14:textId="77777777" w:rsidR="004B47EE" w:rsidRDefault="004B47EE" w:rsidP="003E7C54">
      <w:pPr>
        <w:spacing w:after="0" w:line="240" w:lineRule="auto"/>
      </w:pPr>
      <w:r>
        <w:separator/>
      </w:r>
    </w:p>
  </w:endnote>
  <w:endnote w:type="continuationSeparator" w:id="0">
    <w:p w14:paraId="7E0560D5" w14:textId="77777777" w:rsidR="004B47EE" w:rsidRDefault="004B47EE" w:rsidP="003E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493735"/>
      <w:docPartObj>
        <w:docPartGallery w:val="Page Numbers (Bottom of Page)"/>
        <w:docPartUnique/>
      </w:docPartObj>
    </w:sdtPr>
    <w:sdtEndPr>
      <w:rPr>
        <w:noProof/>
      </w:rPr>
    </w:sdtEndPr>
    <w:sdtContent>
      <w:p w14:paraId="0BB06EED" w14:textId="2BE88F2B" w:rsidR="008D2491" w:rsidRDefault="008D2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60947" w14:textId="77777777" w:rsidR="008D2491" w:rsidRDefault="008D2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FB49D" w14:textId="77777777" w:rsidR="004B47EE" w:rsidRDefault="004B47EE" w:rsidP="003E7C54">
      <w:pPr>
        <w:spacing w:after="0" w:line="240" w:lineRule="auto"/>
      </w:pPr>
      <w:r>
        <w:separator/>
      </w:r>
    </w:p>
  </w:footnote>
  <w:footnote w:type="continuationSeparator" w:id="0">
    <w:p w14:paraId="5212C9DB" w14:textId="77777777" w:rsidR="004B47EE" w:rsidRDefault="004B47EE" w:rsidP="003E7C54">
      <w:pPr>
        <w:spacing w:after="0" w:line="240" w:lineRule="auto"/>
      </w:pPr>
      <w:r>
        <w:continuationSeparator/>
      </w:r>
    </w:p>
  </w:footnote>
  <w:footnote w:id="1">
    <w:p w14:paraId="42C351F3" w14:textId="1ED9FCA1" w:rsidR="003E7C54" w:rsidRPr="00DA1A4C" w:rsidRDefault="003E7C54" w:rsidP="003E7C54">
      <w:pPr>
        <w:pStyle w:val="FootnoteText1"/>
        <w:rPr>
          <w:i/>
          <w:iCs/>
        </w:rPr>
      </w:pPr>
      <w:r w:rsidRPr="00DA1A4C">
        <w:rPr>
          <w:rStyle w:val="FootnoteReference"/>
          <w:i/>
          <w:iCs/>
        </w:rPr>
        <w:footnoteRef/>
      </w:r>
      <w:r w:rsidRPr="00DA1A4C">
        <w:rPr>
          <w:i/>
          <w:iCs/>
        </w:rPr>
        <w:t xml:space="preserve"> </w:t>
      </w:r>
      <w:proofErr w:type="spellStart"/>
      <w:r w:rsidRPr="00DA1A4C">
        <w:rPr>
          <w:rFonts w:ascii="Times New Roman" w:eastAsia="Times New Roman" w:hAnsi="Times New Roman"/>
          <w:i/>
          <w:iCs/>
          <w:color w:val="000000"/>
        </w:rPr>
        <w:t>Referuar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Urdhrit</w:t>
      </w:r>
      <w:proofErr w:type="spellEnd"/>
      <w:r w:rsidRPr="00DA1A4C">
        <w:rPr>
          <w:rFonts w:ascii="Times New Roman" w:eastAsia="Times New Roman" w:hAnsi="Times New Roman"/>
          <w:i/>
          <w:iCs/>
          <w:color w:val="000000"/>
        </w:rPr>
        <w:t xml:space="preserve"> nr. 357, </w:t>
      </w:r>
      <w:proofErr w:type="spellStart"/>
      <w:r w:rsidRPr="00DA1A4C">
        <w:rPr>
          <w:rFonts w:ascii="Times New Roman" w:eastAsia="Times New Roman" w:hAnsi="Times New Roman"/>
          <w:i/>
          <w:iCs/>
          <w:color w:val="000000"/>
        </w:rPr>
        <w:t>datë</w:t>
      </w:r>
      <w:proofErr w:type="spellEnd"/>
      <w:r w:rsidRPr="00DA1A4C">
        <w:rPr>
          <w:rFonts w:ascii="Times New Roman" w:eastAsia="Times New Roman" w:hAnsi="Times New Roman"/>
          <w:i/>
          <w:iCs/>
          <w:color w:val="000000"/>
        </w:rPr>
        <w:t xml:space="preserve"> 22.12.2011, “</w:t>
      </w:r>
      <w:proofErr w:type="spellStart"/>
      <w:r w:rsidRPr="00DA1A4C">
        <w:rPr>
          <w:rFonts w:ascii="Times New Roman" w:eastAsia="Times New Roman" w:hAnsi="Times New Roman"/>
          <w:i/>
          <w:iCs/>
          <w:color w:val="000000"/>
        </w:rPr>
        <w:t>Për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kushtet</w:t>
      </w:r>
      <w:proofErr w:type="spellEnd"/>
      <w:r w:rsidRPr="00DA1A4C">
        <w:rPr>
          <w:rFonts w:ascii="Times New Roman" w:eastAsia="Times New Roman" w:hAnsi="Times New Roman"/>
          <w:i/>
          <w:iCs/>
          <w:color w:val="000000"/>
        </w:rPr>
        <w:t xml:space="preserve"> e </w:t>
      </w:r>
      <w:proofErr w:type="spellStart"/>
      <w:r w:rsidRPr="00DA1A4C">
        <w:rPr>
          <w:rFonts w:ascii="Times New Roman" w:eastAsia="Times New Roman" w:hAnsi="Times New Roman"/>
          <w:i/>
          <w:iCs/>
          <w:color w:val="000000"/>
        </w:rPr>
        <w:t>tregtimit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dhe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përdorimit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në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kafshë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disa</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lëndëve</w:t>
      </w:r>
      <w:proofErr w:type="spellEnd"/>
      <w:r w:rsidRPr="00DA1A4C">
        <w:rPr>
          <w:rFonts w:ascii="Times New Roman" w:eastAsia="Times New Roman" w:hAnsi="Times New Roman"/>
          <w:i/>
          <w:iCs/>
          <w:color w:val="000000"/>
        </w:rPr>
        <w:t xml:space="preserve"> me </w:t>
      </w:r>
      <w:proofErr w:type="spellStart"/>
      <w:r w:rsidRPr="00DA1A4C">
        <w:rPr>
          <w:rFonts w:ascii="Times New Roman" w:eastAsia="Times New Roman" w:hAnsi="Times New Roman"/>
          <w:i/>
          <w:iCs/>
          <w:color w:val="000000"/>
        </w:rPr>
        <w:t>veprim</w:t>
      </w:r>
      <w:proofErr w:type="spellEnd"/>
      <w:r w:rsidRPr="00DA1A4C">
        <w:rPr>
          <w:rFonts w:ascii="Times New Roman" w:eastAsia="Times New Roman" w:hAnsi="Times New Roman"/>
          <w:i/>
          <w:iCs/>
          <w:color w:val="000000"/>
        </w:rPr>
        <w:t xml:space="preserve"> hormonal, </w:t>
      </w:r>
      <w:proofErr w:type="spellStart"/>
      <w:r w:rsidRPr="00DA1A4C">
        <w:rPr>
          <w:rFonts w:ascii="Times New Roman" w:eastAsia="Times New Roman" w:hAnsi="Times New Roman"/>
          <w:i/>
          <w:iCs/>
          <w:color w:val="000000"/>
        </w:rPr>
        <w:t>tireostatik</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dhe</w:t>
      </w:r>
      <w:proofErr w:type="spellEnd"/>
      <w:r w:rsidRPr="00DA1A4C">
        <w:rPr>
          <w:rFonts w:ascii="Times New Roman" w:eastAsia="Times New Roman" w:hAnsi="Times New Roman"/>
          <w:i/>
          <w:iCs/>
          <w:color w:val="000000"/>
        </w:rPr>
        <w:t xml:space="preserve"> beta-agonist</w:t>
      </w:r>
      <w:r w:rsidRPr="00DA1A4C">
        <w:rPr>
          <w:rFonts w:ascii="Times New Roman" w:hAnsi="Times New Roman"/>
          <w:i/>
          <w:iCs/>
        </w:rPr>
        <w:t>”</w:t>
      </w:r>
    </w:p>
  </w:footnote>
  <w:footnote w:id="2">
    <w:p w14:paraId="42C351F4" w14:textId="77777777" w:rsidR="003E7C54" w:rsidRPr="00DA1A4C" w:rsidRDefault="003E7C54" w:rsidP="003E7C54">
      <w:pPr>
        <w:pStyle w:val="FootnoteText1"/>
        <w:jc w:val="both"/>
        <w:rPr>
          <w:i/>
          <w:iCs/>
        </w:rPr>
      </w:pPr>
      <w:r w:rsidRPr="00DA1A4C">
        <w:rPr>
          <w:rStyle w:val="FootnoteReference"/>
          <w:i/>
          <w:iCs/>
        </w:rPr>
        <w:footnoteRef/>
      </w:r>
      <w:r w:rsidRPr="00DA1A4C">
        <w:rPr>
          <w:i/>
          <w:iCs/>
        </w:rPr>
        <w:t xml:space="preserve"> </w:t>
      </w:r>
      <w:proofErr w:type="spellStart"/>
      <w:r w:rsidRPr="00DA1A4C">
        <w:rPr>
          <w:rFonts w:ascii="Times New Roman" w:eastAsia="Times New Roman" w:hAnsi="Times New Roman"/>
          <w:i/>
          <w:iCs/>
          <w:color w:val="000000"/>
        </w:rPr>
        <w:t>Në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zbatim</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Protokoll</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Kontrollit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Shtojca</w:t>
      </w:r>
      <w:proofErr w:type="spellEnd"/>
      <w:r w:rsidRPr="00DA1A4C">
        <w:rPr>
          <w:rFonts w:ascii="Times New Roman" w:eastAsia="Times New Roman" w:hAnsi="Times New Roman"/>
          <w:i/>
          <w:iCs/>
          <w:color w:val="000000"/>
        </w:rPr>
        <w:t xml:space="preserve"> 1)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Urdhrit</w:t>
      </w:r>
      <w:proofErr w:type="spellEnd"/>
      <w:r w:rsidRPr="00DA1A4C">
        <w:rPr>
          <w:rFonts w:ascii="Times New Roman" w:eastAsia="Times New Roman" w:hAnsi="Times New Roman"/>
          <w:i/>
          <w:iCs/>
          <w:color w:val="000000"/>
        </w:rPr>
        <w:t xml:space="preserve"> Nr. 651, </w:t>
      </w:r>
      <w:proofErr w:type="spellStart"/>
      <w:r w:rsidRPr="00DA1A4C">
        <w:rPr>
          <w:rFonts w:ascii="Times New Roman" w:eastAsia="Times New Roman" w:hAnsi="Times New Roman"/>
          <w:i/>
          <w:iCs/>
          <w:color w:val="000000"/>
        </w:rPr>
        <w:t>datë</w:t>
      </w:r>
      <w:proofErr w:type="spellEnd"/>
      <w:r w:rsidRPr="00DA1A4C">
        <w:rPr>
          <w:rFonts w:ascii="Times New Roman" w:eastAsia="Times New Roman" w:hAnsi="Times New Roman"/>
          <w:i/>
          <w:iCs/>
          <w:color w:val="000000"/>
        </w:rPr>
        <w:t xml:space="preserve"> 31.12.2021 “</w:t>
      </w:r>
      <w:proofErr w:type="spellStart"/>
      <w:r w:rsidRPr="00DA1A4C">
        <w:rPr>
          <w:rFonts w:ascii="Times New Roman" w:eastAsia="Times New Roman" w:hAnsi="Times New Roman"/>
          <w:i/>
          <w:iCs/>
          <w:color w:val="000000"/>
        </w:rPr>
        <w:t>Për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miratimin</w:t>
      </w:r>
      <w:proofErr w:type="spellEnd"/>
      <w:r w:rsidRPr="00DA1A4C">
        <w:rPr>
          <w:rFonts w:ascii="Times New Roman" w:eastAsia="Times New Roman" w:hAnsi="Times New Roman"/>
          <w:i/>
          <w:iCs/>
          <w:color w:val="000000"/>
        </w:rPr>
        <w:t xml:space="preserve"> e </w:t>
      </w:r>
      <w:proofErr w:type="spellStart"/>
      <w:r w:rsidRPr="00DA1A4C">
        <w:rPr>
          <w:rFonts w:ascii="Times New Roman" w:eastAsia="Times New Roman" w:hAnsi="Times New Roman"/>
          <w:i/>
          <w:iCs/>
          <w:color w:val="000000"/>
        </w:rPr>
        <w:t>formateve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protokoll</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kontrolleve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që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kryhen</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nga</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veterineri</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zyrtar</w:t>
      </w:r>
      <w:proofErr w:type="spellEnd"/>
      <w:r w:rsidRPr="00DA1A4C">
        <w:rPr>
          <w:rFonts w:ascii="Times New Roman" w:eastAsia="Times New Roman" w:hAnsi="Times New Roman"/>
          <w:i/>
          <w:iCs/>
          <w:color w:val="000000"/>
        </w:rPr>
        <w:t xml:space="preserve">” </w:t>
      </w:r>
      <w:proofErr w:type="spellStart"/>
      <w:proofErr w:type="gramStart"/>
      <w:r w:rsidRPr="00DA1A4C">
        <w:rPr>
          <w:rFonts w:ascii="Times New Roman" w:eastAsia="Times New Roman" w:hAnsi="Times New Roman"/>
          <w:i/>
          <w:iCs/>
          <w:color w:val="000000"/>
        </w:rPr>
        <w:t>dhe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Urdhrit</w:t>
      </w:r>
      <w:proofErr w:type="spellEnd"/>
      <w:proofErr w:type="gramEnd"/>
      <w:r w:rsidRPr="00DA1A4C">
        <w:rPr>
          <w:rFonts w:ascii="Times New Roman" w:eastAsia="Times New Roman" w:hAnsi="Times New Roman"/>
          <w:i/>
          <w:iCs/>
          <w:color w:val="000000"/>
        </w:rPr>
        <w:t xml:space="preserve"> Nr. 286, </w:t>
      </w:r>
      <w:proofErr w:type="spellStart"/>
      <w:r w:rsidRPr="00DA1A4C">
        <w:rPr>
          <w:rFonts w:ascii="Times New Roman" w:eastAsia="Times New Roman" w:hAnsi="Times New Roman"/>
          <w:i/>
          <w:iCs/>
          <w:color w:val="000000"/>
        </w:rPr>
        <w:t>datë</w:t>
      </w:r>
      <w:proofErr w:type="spellEnd"/>
      <w:r w:rsidRPr="00DA1A4C">
        <w:rPr>
          <w:rFonts w:ascii="Times New Roman" w:eastAsia="Times New Roman" w:hAnsi="Times New Roman"/>
          <w:i/>
          <w:iCs/>
          <w:color w:val="000000"/>
        </w:rPr>
        <w:t xml:space="preserve"> 21.9.2012 “</w:t>
      </w:r>
      <w:proofErr w:type="spellStart"/>
      <w:r w:rsidRPr="00DA1A4C">
        <w:rPr>
          <w:rFonts w:ascii="Times New Roman" w:eastAsia="Times New Roman" w:hAnsi="Times New Roman"/>
          <w:i/>
          <w:iCs/>
          <w:color w:val="000000"/>
        </w:rPr>
        <w:t>Mbi</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mbrojtjen</w:t>
      </w:r>
      <w:proofErr w:type="spellEnd"/>
      <w:r w:rsidRPr="00DA1A4C">
        <w:rPr>
          <w:rFonts w:ascii="Times New Roman" w:eastAsia="Times New Roman" w:hAnsi="Times New Roman"/>
          <w:i/>
          <w:iCs/>
          <w:color w:val="000000"/>
        </w:rPr>
        <w:t xml:space="preserve"> e </w:t>
      </w:r>
      <w:proofErr w:type="spellStart"/>
      <w:r w:rsidRPr="00DA1A4C">
        <w:rPr>
          <w:rFonts w:ascii="Times New Roman" w:eastAsia="Times New Roman" w:hAnsi="Times New Roman"/>
          <w:i/>
          <w:iCs/>
          <w:color w:val="000000"/>
        </w:rPr>
        <w:t>kafshëve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mbajtura</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për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qëllime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bujqësore</w:t>
      </w:r>
      <w:proofErr w:type="spellEnd"/>
      <w:r w:rsidRPr="00DA1A4C">
        <w:rPr>
          <w:rFonts w:ascii="Times New Roman" w:eastAsia="Times New Roman" w:hAnsi="Times New Roman"/>
          <w:i/>
          <w:iCs/>
          <w:color w:val="000000"/>
        </w:rPr>
        <w:t>”</w:t>
      </w:r>
    </w:p>
  </w:footnote>
  <w:footnote w:id="3">
    <w:p w14:paraId="42C351F5" w14:textId="77777777" w:rsidR="003E7C54" w:rsidRPr="00DA1A4C" w:rsidRDefault="003E7C54" w:rsidP="003E7C54">
      <w:pPr>
        <w:pStyle w:val="FootnoteText1"/>
        <w:rPr>
          <w:i/>
          <w:iCs/>
        </w:rPr>
      </w:pPr>
      <w:r w:rsidRPr="00DA1A4C">
        <w:rPr>
          <w:rStyle w:val="FootnoteReference"/>
          <w:i/>
          <w:iCs/>
        </w:rPr>
        <w:footnoteRef/>
      </w:r>
      <w:r w:rsidRPr="00DA1A4C">
        <w:rPr>
          <w:i/>
          <w:iCs/>
        </w:rPr>
        <w:t xml:space="preserve"> </w:t>
      </w:r>
      <w:proofErr w:type="spellStart"/>
      <w:r w:rsidRPr="00DA1A4C">
        <w:rPr>
          <w:rFonts w:ascii="Times New Roman" w:hAnsi="Times New Roman"/>
          <w:i/>
          <w:iCs/>
        </w:rPr>
        <w:t>Sipas</w:t>
      </w:r>
      <w:proofErr w:type="spellEnd"/>
      <w:r w:rsidRPr="00DA1A4C">
        <w:rPr>
          <w:rFonts w:ascii="Times New Roman" w:hAnsi="Times New Roman"/>
          <w:i/>
          <w:iCs/>
        </w:rPr>
        <w:t xml:space="preserve"> </w:t>
      </w:r>
      <w:proofErr w:type="spellStart"/>
      <w:r w:rsidRPr="00DA1A4C">
        <w:rPr>
          <w:rFonts w:ascii="Times New Roman" w:hAnsi="Times New Roman"/>
          <w:i/>
          <w:iCs/>
        </w:rPr>
        <w:t>Rregullores</w:t>
      </w:r>
      <w:proofErr w:type="spellEnd"/>
      <w:r w:rsidRPr="00DA1A4C">
        <w:rPr>
          <w:rFonts w:ascii="Times New Roman" w:hAnsi="Times New Roman"/>
          <w:i/>
          <w:iCs/>
        </w:rPr>
        <w:t xml:space="preserve"> Nr. 1, </w:t>
      </w:r>
      <w:proofErr w:type="spellStart"/>
      <w:r w:rsidRPr="00DA1A4C">
        <w:rPr>
          <w:rFonts w:ascii="Times New Roman" w:hAnsi="Times New Roman"/>
          <w:i/>
          <w:iCs/>
        </w:rPr>
        <w:t>datë</w:t>
      </w:r>
      <w:proofErr w:type="spellEnd"/>
      <w:r w:rsidRPr="00DA1A4C">
        <w:rPr>
          <w:rFonts w:ascii="Times New Roman" w:hAnsi="Times New Roman"/>
          <w:i/>
          <w:iCs/>
        </w:rPr>
        <w:t xml:space="preserve"> 2000 “</w:t>
      </w:r>
      <w:proofErr w:type="spellStart"/>
      <w:r w:rsidRPr="00DA1A4C">
        <w:rPr>
          <w:rFonts w:ascii="Times New Roman" w:hAnsi="Times New Roman"/>
          <w:i/>
          <w:iCs/>
        </w:rPr>
        <w:t>Mbi</w:t>
      </w:r>
      <w:proofErr w:type="spellEnd"/>
      <w:r w:rsidRPr="00DA1A4C">
        <w:rPr>
          <w:rFonts w:ascii="Times New Roman" w:hAnsi="Times New Roman"/>
          <w:i/>
          <w:iCs/>
        </w:rPr>
        <w:t xml:space="preserve"> </w:t>
      </w:r>
      <w:proofErr w:type="spellStart"/>
      <w:r w:rsidRPr="00DA1A4C">
        <w:rPr>
          <w:rFonts w:ascii="Times New Roman" w:hAnsi="Times New Roman"/>
          <w:i/>
          <w:iCs/>
        </w:rPr>
        <w:t>sistemin</w:t>
      </w:r>
      <w:proofErr w:type="spellEnd"/>
      <w:r w:rsidRPr="00DA1A4C">
        <w:rPr>
          <w:rFonts w:ascii="Times New Roman" w:hAnsi="Times New Roman"/>
          <w:i/>
          <w:iCs/>
        </w:rPr>
        <w:t xml:space="preserve"> e </w:t>
      </w:r>
      <w:proofErr w:type="spellStart"/>
      <w:r w:rsidRPr="00DA1A4C">
        <w:rPr>
          <w:rFonts w:ascii="Times New Roman" w:hAnsi="Times New Roman"/>
          <w:i/>
          <w:iCs/>
        </w:rPr>
        <w:t>identifikimit</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kafshëve</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regjistrimit</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kafshëve</w:t>
      </w:r>
      <w:proofErr w:type="spellEnd"/>
      <w:r w:rsidRPr="00DA1A4C">
        <w:rPr>
          <w:rFonts w:ascii="Times New Roman" w:hAnsi="Times New Roman"/>
          <w:i/>
          <w:iCs/>
        </w:rPr>
        <w:t xml:space="preserve"> </w:t>
      </w:r>
      <w:proofErr w:type="spellStart"/>
      <w:r w:rsidRPr="00DA1A4C">
        <w:rPr>
          <w:rFonts w:ascii="Times New Roman" w:hAnsi="Times New Roman"/>
          <w:i/>
          <w:iCs/>
        </w:rPr>
        <w:t>blegtorale</w:t>
      </w:r>
      <w:proofErr w:type="spellEnd"/>
      <w:r w:rsidRPr="00DA1A4C">
        <w:rPr>
          <w:rFonts w:ascii="Times New Roman" w:hAnsi="Times New Roman"/>
          <w:i/>
          <w:iCs/>
        </w:rPr>
        <w:t xml:space="preserve">”, </w:t>
      </w:r>
      <w:proofErr w:type="spellStart"/>
      <w:r w:rsidRPr="00DA1A4C">
        <w:rPr>
          <w:rFonts w:ascii="Times New Roman" w:hAnsi="Times New Roman"/>
          <w:i/>
          <w:iCs/>
        </w:rPr>
        <w:t>Urdhrit</w:t>
      </w:r>
      <w:proofErr w:type="spellEnd"/>
      <w:r w:rsidRPr="00DA1A4C">
        <w:rPr>
          <w:rFonts w:ascii="Times New Roman" w:hAnsi="Times New Roman"/>
          <w:i/>
          <w:iCs/>
        </w:rPr>
        <w:t xml:space="preserve"> Nr. 459 </w:t>
      </w:r>
      <w:proofErr w:type="spellStart"/>
      <w:r w:rsidRPr="00DA1A4C">
        <w:rPr>
          <w:rFonts w:ascii="Times New Roman" w:hAnsi="Times New Roman"/>
          <w:i/>
          <w:iCs/>
        </w:rPr>
        <w:t>datë</w:t>
      </w:r>
      <w:proofErr w:type="spellEnd"/>
      <w:r w:rsidRPr="00DA1A4C">
        <w:rPr>
          <w:rFonts w:ascii="Times New Roman" w:hAnsi="Times New Roman"/>
          <w:i/>
          <w:iCs/>
        </w:rPr>
        <w:t xml:space="preserve"> 2.10.2006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miratimin</w:t>
      </w:r>
      <w:proofErr w:type="spellEnd"/>
      <w:r w:rsidRPr="00DA1A4C">
        <w:rPr>
          <w:rFonts w:ascii="Times New Roman" w:hAnsi="Times New Roman"/>
          <w:i/>
          <w:iCs/>
        </w:rPr>
        <w:t xml:space="preserve"> e </w:t>
      </w:r>
      <w:proofErr w:type="spellStart"/>
      <w:r w:rsidRPr="00DA1A4C">
        <w:rPr>
          <w:rFonts w:ascii="Times New Roman" w:hAnsi="Times New Roman"/>
          <w:i/>
          <w:iCs/>
        </w:rPr>
        <w:t>rregullores</w:t>
      </w:r>
      <w:proofErr w:type="spellEnd"/>
      <w:r w:rsidRPr="00DA1A4C">
        <w:rPr>
          <w:rFonts w:ascii="Times New Roman" w:hAnsi="Times New Roman"/>
          <w:i/>
          <w:iCs/>
        </w:rPr>
        <w:t xml:space="preserve"> “</w:t>
      </w:r>
      <w:proofErr w:type="spellStart"/>
      <w:r w:rsidRPr="00DA1A4C">
        <w:rPr>
          <w:rFonts w:ascii="Times New Roman" w:hAnsi="Times New Roman"/>
          <w:i/>
          <w:iCs/>
        </w:rPr>
        <w:t>Mbi</w:t>
      </w:r>
      <w:proofErr w:type="spellEnd"/>
      <w:r w:rsidRPr="00DA1A4C">
        <w:rPr>
          <w:rFonts w:ascii="Times New Roman" w:hAnsi="Times New Roman"/>
          <w:i/>
          <w:iCs/>
        </w:rPr>
        <w:t xml:space="preserve"> </w:t>
      </w:r>
      <w:proofErr w:type="spellStart"/>
      <w:r w:rsidRPr="00DA1A4C">
        <w:rPr>
          <w:rFonts w:ascii="Times New Roman" w:hAnsi="Times New Roman"/>
          <w:i/>
          <w:iCs/>
        </w:rPr>
        <w:t>sistemin</w:t>
      </w:r>
      <w:proofErr w:type="spellEnd"/>
      <w:r w:rsidRPr="00DA1A4C">
        <w:rPr>
          <w:rFonts w:ascii="Times New Roman" w:hAnsi="Times New Roman"/>
          <w:i/>
          <w:iCs/>
        </w:rPr>
        <w:t xml:space="preserve"> e </w:t>
      </w:r>
      <w:proofErr w:type="spellStart"/>
      <w:r w:rsidRPr="00DA1A4C">
        <w:rPr>
          <w:rFonts w:ascii="Times New Roman" w:hAnsi="Times New Roman"/>
          <w:i/>
          <w:iCs/>
        </w:rPr>
        <w:t>identifikimit</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regjistrimit</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bagëtive</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imta</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Urdhrit</w:t>
      </w:r>
      <w:proofErr w:type="spellEnd"/>
      <w:r w:rsidRPr="00DA1A4C">
        <w:rPr>
          <w:rFonts w:ascii="Times New Roman" w:hAnsi="Times New Roman"/>
          <w:i/>
          <w:iCs/>
        </w:rPr>
        <w:t xml:space="preserve"> Nr. 407 </w:t>
      </w:r>
      <w:proofErr w:type="spellStart"/>
      <w:r w:rsidRPr="00DA1A4C">
        <w:rPr>
          <w:rFonts w:ascii="Times New Roman" w:hAnsi="Times New Roman"/>
          <w:i/>
          <w:iCs/>
        </w:rPr>
        <w:t>datë</w:t>
      </w:r>
      <w:proofErr w:type="spellEnd"/>
      <w:r w:rsidRPr="00DA1A4C">
        <w:rPr>
          <w:rFonts w:ascii="Times New Roman" w:hAnsi="Times New Roman"/>
          <w:i/>
          <w:iCs/>
        </w:rPr>
        <w:t xml:space="preserve"> 19.9.2008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miratimin</w:t>
      </w:r>
      <w:proofErr w:type="spellEnd"/>
      <w:r w:rsidRPr="00DA1A4C">
        <w:rPr>
          <w:rFonts w:ascii="Times New Roman" w:hAnsi="Times New Roman"/>
          <w:i/>
          <w:iCs/>
        </w:rPr>
        <w:t xml:space="preserve"> e </w:t>
      </w:r>
      <w:proofErr w:type="spellStart"/>
      <w:r w:rsidRPr="00DA1A4C">
        <w:rPr>
          <w:rFonts w:ascii="Times New Roman" w:hAnsi="Times New Roman"/>
          <w:i/>
          <w:iCs/>
        </w:rPr>
        <w:t>rregullores</w:t>
      </w:r>
      <w:proofErr w:type="spellEnd"/>
      <w:r w:rsidRPr="00DA1A4C">
        <w:rPr>
          <w:rFonts w:ascii="Times New Roman" w:hAnsi="Times New Roman"/>
          <w:i/>
          <w:iCs/>
        </w:rPr>
        <w:t xml:space="preserve"> “</w:t>
      </w:r>
      <w:proofErr w:type="spellStart"/>
      <w:r w:rsidRPr="00DA1A4C">
        <w:rPr>
          <w:rFonts w:ascii="Times New Roman" w:hAnsi="Times New Roman"/>
          <w:i/>
          <w:iCs/>
        </w:rPr>
        <w:t>Mbi</w:t>
      </w:r>
      <w:proofErr w:type="spellEnd"/>
      <w:r w:rsidRPr="00DA1A4C">
        <w:rPr>
          <w:rFonts w:ascii="Times New Roman" w:hAnsi="Times New Roman"/>
          <w:i/>
          <w:iCs/>
        </w:rPr>
        <w:t xml:space="preserve"> </w:t>
      </w:r>
      <w:proofErr w:type="spellStart"/>
      <w:r w:rsidRPr="00DA1A4C">
        <w:rPr>
          <w:rFonts w:ascii="Times New Roman" w:hAnsi="Times New Roman"/>
          <w:i/>
          <w:iCs/>
        </w:rPr>
        <w:t>implementimin</w:t>
      </w:r>
      <w:proofErr w:type="spellEnd"/>
      <w:r w:rsidRPr="00DA1A4C">
        <w:rPr>
          <w:rFonts w:ascii="Times New Roman" w:hAnsi="Times New Roman"/>
          <w:i/>
          <w:iCs/>
        </w:rPr>
        <w:t xml:space="preserve"> e </w:t>
      </w:r>
      <w:proofErr w:type="spellStart"/>
      <w:r w:rsidRPr="00DA1A4C">
        <w:rPr>
          <w:rFonts w:ascii="Times New Roman" w:hAnsi="Times New Roman"/>
          <w:i/>
          <w:iCs/>
        </w:rPr>
        <w:t>rregullores</w:t>
      </w:r>
      <w:proofErr w:type="spellEnd"/>
      <w:r w:rsidRPr="00DA1A4C">
        <w:rPr>
          <w:rFonts w:ascii="Times New Roman" w:hAnsi="Times New Roman"/>
          <w:i/>
          <w:iCs/>
        </w:rPr>
        <w:t xml:space="preserve"> Nr. 1, </w:t>
      </w:r>
      <w:proofErr w:type="spellStart"/>
      <w:r w:rsidRPr="00DA1A4C">
        <w:rPr>
          <w:rFonts w:ascii="Times New Roman" w:hAnsi="Times New Roman"/>
          <w:i/>
          <w:iCs/>
        </w:rPr>
        <w:t>datë</w:t>
      </w:r>
      <w:proofErr w:type="spellEnd"/>
      <w:r w:rsidRPr="00DA1A4C">
        <w:rPr>
          <w:rFonts w:ascii="Times New Roman" w:hAnsi="Times New Roman"/>
          <w:i/>
          <w:iCs/>
        </w:rPr>
        <w:t xml:space="preserve"> 7.5.2000 </w:t>
      </w:r>
      <w:proofErr w:type="spellStart"/>
      <w:r w:rsidRPr="00DA1A4C">
        <w:rPr>
          <w:rFonts w:ascii="Times New Roman" w:hAnsi="Times New Roman"/>
          <w:i/>
          <w:iCs/>
        </w:rPr>
        <w:t>në</w:t>
      </w:r>
      <w:proofErr w:type="spellEnd"/>
      <w:r w:rsidRPr="00DA1A4C">
        <w:rPr>
          <w:rFonts w:ascii="Times New Roman" w:hAnsi="Times New Roman"/>
          <w:i/>
          <w:iCs/>
        </w:rPr>
        <w:t xml:space="preserve"> </w:t>
      </w:r>
      <w:proofErr w:type="spellStart"/>
      <w:r w:rsidRPr="00DA1A4C">
        <w:rPr>
          <w:rFonts w:ascii="Times New Roman" w:hAnsi="Times New Roman"/>
          <w:i/>
          <w:iCs/>
        </w:rPr>
        <w:t>lidhje</w:t>
      </w:r>
      <w:proofErr w:type="spellEnd"/>
      <w:r w:rsidRPr="00DA1A4C">
        <w:rPr>
          <w:rFonts w:ascii="Times New Roman" w:hAnsi="Times New Roman"/>
          <w:i/>
          <w:iCs/>
        </w:rPr>
        <w:t xml:space="preserve"> me </w:t>
      </w:r>
      <w:proofErr w:type="spellStart"/>
      <w:r w:rsidRPr="00DA1A4C">
        <w:rPr>
          <w:rFonts w:ascii="Times New Roman" w:hAnsi="Times New Roman"/>
          <w:i/>
          <w:iCs/>
        </w:rPr>
        <w:t>matrikujt</w:t>
      </w:r>
      <w:proofErr w:type="spellEnd"/>
      <w:r w:rsidRPr="00DA1A4C">
        <w:rPr>
          <w:rFonts w:ascii="Times New Roman" w:hAnsi="Times New Roman"/>
          <w:i/>
          <w:iCs/>
        </w:rPr>
        <w:t xml:space="preserve">, </w:t>
      </w:r>
      <w:proofErr w:type="spellStart"/>
      <w:r w:rsidRPr="00DA1A4C">
        <w:rPr>
          <w:rFonts w:ascii="Times New Roman" w:hAnsi="Times New Roman"/>
          <w:i/>
          <w:iCs/>
        </w:rPr>
        <w:t>pasaportën</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regjistrin</w:t>
      </w:r>
      <w:proofErr w:type="spellEnd"/>
      <w:r w:rsidRPr="00DA1A4C">
        <w:rPr>
          <w:rFonts w:ascii="Times New Roman" w:hAnsi="Times New Roman"/>
          <w:i/>
          <w:iCs/>
        </w:rPr>
        <w:t xml:space="preserve"> e </w:t>
      </w:r>
      <w:proofErr w:type="spellStart"/>
      <w:r w:rsidRPr="00DA1A4C">
        <w:rPr>
          <w:rFonts w:ascii="Times New Roman" w:hAnsi="Times New Roman"/>
          <w:i/>
          <w:iCs/>
        </w:rPr>
        <w:t>fermës</w:t>
      </w:r>
      <w:proofErr w:type="spellEnd"/>
      <w:r w:rsidRPr="00DA1A4C">
        <w:rPr>
          <w:rFonts w:ascii="Times New Roman" w:hAnsi="Times New Roman"/>
          <w:i/>
          <w:iCs/>
        </w:rPr>
        <w:t>”.</w:t>
      </w:r>
    </w:p>
  </w:footnote>
  <w:footnote w:id="4">
    <w:p w14:paraId="42C351F6" w14:textId="77777777" w:rsidR="003E7C54" w:rsidRPr="00DA1A4C" w:rsidRDefault="003E7C54" w:rsidP="003E7C54">
      <w:pPr>
        <w:pStyle w:val="FootnoteText1"/>
        <w:jc w:val="both"/>
        <w:rPr>
          <w:i/>
          <w:iCs/>
        </w:rPr>
      </w:pPr>
      <w:r w:rsidRPr="00DA1A4C">
        <w:rPr>
          <w:rStyle w:val="FootnoteReference"/>
          <w:i/>
          <w:iCs/>
        </w:rPr>
        <w:footnoteRef/>
      </w:r>
      <w:r w:rsidRPr="00DA1A4C">
        <w:rPr>
          <w:i/>
          <w:iCs/>
        </w:rPr>
        <w:t xml:space="preserve"> </w:t>
      </w:r>
      <w:proofErr w:type="spellStart"/>
      <w:r w:rsidRPr="00DA1A4C">
        <w:rPr>
          <w:rFonts w:ascii="Times New Roman" w:eastAsia="Times New Roman" w:hAnsi="Times New Roman"/>
          <w:i/>
          <w:iCs/>
          <w:color w:val="000000"/>
        </w:rPr>
        <w:t>Referuar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Urdhrit</w:t>
      </w:r>
      <w:proofErr w:type="spellEnd"/>
      <w:r w:rsidRPr="00DA1A4C">
        <w:rPr>
          <w:rFonts w:ascii="Times New Roman" w:eastAsia="Times New Roman" w:hAnsi="Times New Roman"/>
          <w:i/>
          <w:iCs/>
          <w:color w:val="000000"/>
        </w:rPr>
        <w:t xml:space="preserve"> Nr. 329, </w:t>
      </w:r>
      <w:proofErr w:type="spellStart"/>
      <w:r w:rsidRPr="00DA1A4C">
        <w:rPr>
          <w:rFonts w:ascii="Times New Roman" w:eastAsia="Times New Roman" w:hAnsi="Times New Roman"/>
          <w:i/>
          <w:iCs/>
          <w:color w:val="000000"/>
        </w:rPr>
        <w:t>datë</w:t>
      </w:r>
      <w:proofErr w:type="spellEnd"/>
      <w:r w:rsidRPr="00DA1A4C">
        <w:rPr>
          <w:rFonts w:ascii="Times New Roman" w:eastAsia="Times New Roman" w:hAnsi="Times New Roman"/>
          <w:i/>
          <w:iCs/>
          <w:color w:val="000000"/>
        </w:rPr>
        <w:t xml:space="preserve"> 24.06.2014 “</w:t>
      </w:r>
      <w:proofErr w:type="spellStart"/>
      <w:r w:rsidRPr="00DA1A4C">
        <w:rPr>
          <w:rFonts w:ascii="Times New Roman" w:eastAsia="Times New Roman" w:hAnsi="Times New Roman"/>
          <w:i/>
          <w:iCs/>
          <w:color w:val="000000"/>
        </w:rPr>
        <w:t>Mbi</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normat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minimale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për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mbrojtjen</w:t>
      </w:r>
      <w:proofErr w:type="spellEnd"/>
      <w:r w:rsidRPr="00DA1A4C">
        <w:rPr>
          <w:rFonts w:ascii="Times New Roman" w:eastAsia="Times New Roman" w:hAnsi="Times New Roman"/>
          <w:i/>
          <w:iCs/>
          <w:color w:val="000000"/>
        </w:rPr>
        <w:t xml:space="preserve"> e </w:t>
      </w:r>
      <w:proofErr w:type="spellStart"/>
      <w:r w:rsidRPr="00DA1A4C">
        <w:rPr>
          <w:rFonts w:ascii="Times New Roman" w:eastAsia="Times New Roman" w:hAnsi="Times New Roman"/>
          <w:i/>
          <w:iCs/>
          <w:color w:val="000000"/>
        </w:rPr>
        <w:t>viçave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si</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edhe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Urdhërit</w:t>
      </w:r>
      <w:proofErr w:type="spellEnd"/>
      <w:r w:rsidRPr="00DA1A4C">
        <w:rPr>
          <w:rFonts w:ascii="Times New Roman" w:eastAsia="Times New Roman" w:hAnsi="Times New Roman"/>
          <w:i/>
          <w:iCs/>
          <w:color w:val="000000"/>
        </w:rPr>
        <w:t xml:space="preserve"> Nr. 651, </w:t>
      </w:r>
      <w:proofErr w:type="spellStart"/>
      <w:r w:rsidRPr="00DA1A4C">
        <w:rPr>
          <w:rFonts w:ascii="Times New Roman" w:eastAsia="Times New Roman" w:hAnsi="Times New Roman"/>
          <w:i/>
          <w:iCs/>
          <w:color w:val="000000"/>
        </w:rPr>
        <w:t>datë</w:t>
      </w:r>
      <w:proofErr w:type="spellEnd"/>
      <w:r w:rsidRPr="00DA1A4C">
        <w:rPr>
          <w:rFonts w:ascii="Times New Roman" w:eastAsia="Times New Roman" w:hAnsi="Times New Roman"/>
          <w:i/>
          <w:iCs/>
          <w:color w:val="000000"/>
        </w:rPr>
        <w:t xml:space="preserve"> 31.12.2021 “</w:t>
      </w:r>
      <w:proofErr w:type="spellStart"/>
      <w:r w:rsidRPr="00DA1A4C">
        <w:rPr>
          <w:rFonts w:ascii="Times New Roman" w:eastAsia="Times New Roman" w:hAnsi="Times New Roman"/>
          <w:i/>
          <w:iCs/>
          <w:color w:val="000000"/>
        </w:rPr>
        <w:t>Për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miratimin</w:t>
      </w:r>
      <w:proofErr w:type="spellEnd"/>
      <w:r w:rsidRPr="00DA1A4C">
        <w:rPr>
          <w:rFonts w:ascii="Times New Roman" w:eastAsia="Times New Roman" w:hAnsi="Times New Roman"/>
          <w:i/>
          <w:iCs/>
          <w:color w:val="000000"/>
        </w:rPr>
        <w:t xml:space="preserve"> e </w:t>
      </w:r>
      <w:proofErr w:type="spellStart"/>
      <w:r w:rsidRPr="00DA1A4C">
        <w:rPr>
          <w:rFonts w:ascii="Times New Roman" w:eastAsia="Times New Roman" w:hAnsi="Times New Roman"/>
          <w:i/>
          <w:iCs/>
          <w:color w:val="000000"/>
        </w:rPr>
        <w:t>formateve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protokoll</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kontrolleve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që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kryhen</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nga</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veterineri</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zyrtar</w:t>
      </w:r>
      <w:proofErr w:type="spellEnd"/>
      <w:proofErr w:type="gramStart"/>
      <w:r w:rsidRPr="00DA1A4C">
        <w:rPr>
          <w:rFonts w:ascii="Times New Roman" w:eastAsia="Times New Roman" w:hAnsi="Times New Roman"/>
          <w:i/>
          <w:iCs/>
          <w:color w:val="000000"/>
        </w:rPr>
        <w:t>”.</w:t>
      </w:r>
      <w:proofErr w:type="spellStart"/>
      <w:r w:rsidRPr="00DA1A4C">
        <w:rPr>
          <w:rFonts w:ascii="Times New Roman" w:eastAsia="Times New Roman" w:hAnsi="Times New Roman"/>
          <w:i/>
          <w:iCs/>
          <w:color w:val="000000"/>
        </w:rPr>
        <w:t>nëpërmjet</w:t>
      </w:r>
      <w:proofErr w:type="spellEnd"/>
      <w:proofErr w:type="gram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Kontrollit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Për</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plotësimin</w:t>
      </w:r>
      <w:proofErr w:type="spellEnd"/>
      <w:r w:rsidRPr="00DA1A4C">
        <w:rPr>
          <w:rFonts w:ascii="Times New Roman" w:eastAsia="Times New Roman" w:hAnsi="Times New Roman"/>
          <w:i/>
          <w:iCs/>
          <w:color w:val="000000"/>
        </w:rPr>
        <w:t xml:space="preserve"> e </w:t>
      </w:r>
      <w:proofErr w:type="spellStart"/>
      <w:r w:rsidRPr="00DA1A4C">
        <w:rPr>
          <w:rFonts w:ascii="Times New Roman" w:eastAsia="Times New Roman" w:hAnsi="Times New Roman"/>
          <w:i/>
          <w:iCs/>
          <w:color w:val="000000"/>
        </w:rPr>
        <w:t>kushteve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sanitaro-veterinare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dhe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mirëqenies</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së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kafshëve</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në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stabilimentet</w:t>
      </w:r>
      <w:proofErr w:type="spellEnd"/>
      <w:r w:rsidRPr="00DA1A4C">
        <w:rPr>
          <w:rFonts w:ascii="Times New Roman" w:eastAsia="Times New Roman" w:hAnsi="Times New Roman"/>
          <w:i/>
          <w:iCs/>
          <w:color w:val="000000"/>
        </w:rPr>
        <w:t>/</w:t>
      </w:r>
      <w:proofErr w:type="spellStart"/>
      <w:r w:rsidRPr="00DA1A4C">
        <w:rPr>
          <w:rFonts w:ascii="Times New Roman" w:eastAsia="Times New Roman" w:hAnsi="Times New Roman"/>
          <w:i/>
          <w:iCs/>
          <w:color w:val="000000"/>
        </w:rPr>
        <w:t>fermat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që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mbarështojnë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kafshë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gjalla</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të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llojit</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gjedhë</w:t>
      </w:r>
      <w:proofErr w:type="spellEnd"/>
      <w:r w:rsidRPr="00DA1A4C">
        <w:rPr>
          <w:rFonts w:ascii="Times New Roman" w:eastAsia="Times New Roman" w:hAnsi="Times New Roman"/>
          <w:i/>
          <w:iCs/>
          <w:color w:val="000000"/>
        </w:rPr>
        <w:t xml:space="preserve"> (</w:t>
      </w:r>
      <w:proofErr w:type="spellStart"/>
      <w:r w:rsidRPr="00DA1A4C">
        <w:rPr>
          <w:rFonts w:ascii="Times New Roman" w:eastAsia="Times New Roman" w:hAnsi="Times New Roman"/>
          <w:i/>
          <w:iCs/>
          <w:color w:val="000000"/>
        </w:rPr>
        <w:t>Shtojca</w:t>
      </w:r>
      <w:proofErr w:type="spellEnd"/>
      <w:r w:rsidRPr="00DA1A4C">
        <w:rPr>
          <w:rFonts w:ascii="Times New Roman" w:eastAsia="Times New Roman" w:hAnsi="Times New Roman"/>
          <w:i/>
          <w:iCs/>
          <w:color w:val="000000"/>
        </w:rPr>
        <w:t xml:space="preserve"> 1)</w:t>
      </w:r>
    </w:p>
  </w:footnote>
  <w:footnote w:id="5">
    <w:p w14:paraId="42C351F7" w14:textId="77777777" w:rsidR="003E7C54" w:rsidRPr="00DA1A4C" w:rsidRDefault="003E7C54" w:rsidP="003E7C54">
      <w:pPr>
        <w:pStyle w:val="FootnoteText1"/>
        <w:jc w:val="both"/>
        <w:rPr>
          <w:b/>
          <w:bCs/>
          <w:i/>
          <w:iCs/>
        </w:rPr>
      </w:pPr>
      <w:r w:rsidRPr="00DA1A4C">
        <w:rPr>
          <w:rStyle w:val="FootnoteReference"/>
          <w:i/>
          <w:iCs/>
        </w:rPr>
        <w:footnoteRef/>
      </w:r>
      <w:r w:rsidRPr="00DA1A4C">
        <w:rPr>
          <w:i/>
          <w:iCs/>
        </w:rPr>
        <w:t xml:space="preserve"> </w:t>
      </w:r>
      <w:proofErr w:type="spellStart"/>
      <w:r w:rsidRPr="00DA1A4C">
        <w:rPr>
          <w:rFonts w:ascii="Times New Roman" w:hAnsi="Times New Roman"/>
          <w:i/>
          <w:iCs/>
        </w:rPr>
        <w:t>Bazuar</w:t>
      </w:r>
      <w:proofErr w:type="spellEnd"/>
      <w:r w:rsidRPr="00DA1A4C">
        <w:rPr>
          <w:rFonts w:ascii="Times New Roman" w:hAnsi="Times New Roman"/>
          <w:i/>
          <w:iCs/>
        </w:rPr>
        <w:t xml:space="preserve"> </w:t>
      </w:r>
      <w:proofErr w:type="spellStart"/>
      <w:r w:rsidRPr="00DA1A4C">
        <w:rPr>
          <w:rFonts w:ascii="Times New Roman" w:hAnsi="Times New Roman"/>
          <w:i/>
          <w:iCs/>
        </w:rPr>
        <w:t>në</w:t>
      </w:r>
      <w:proofErr w:type="spellEnd"/>
      <w:r w:rsidRPr="00DA1A4C">
        <w:rPr>
          <w:rFonts w:ascii="Times New Roman" w:hAnsi="Times New Roman"/>
          <w:i/>
          <w:iCs/>
        </w:rPr>
        <w:t xml:space="preserve"> </w:t>
      </w:r>
      <w:proofErr w:type="spellStart"/>
      <w:r w:rsidRPr="00DA1A4C">
        <w:rPr>
          <w:rFonts w:ascii="Times New Roman" w:hAnsi="Times New Roman"/>
          <w:i/>
          <w:iCs/>
        </w:rPr>
        <w:t>nenin</w:t>
      </w:r>
      <w:proofErr w:type="spellEnd"/>
      <w:r w:rsidRPr="00DA1A4C">
        <w:rPr>
          <w:rFonts w:ascii="Times New Roman" w:hAnsi="Times New Roman"/>
          <w:i/>
          <w:iCs/>
        </w:rPr>
        <w:t xml:space="preserve"> 23 </w:t>
      </w:r>
      <w:proofErr w:type="spellStart"/>
      <w:r w:rsidRPr="00DA1A4C">
        <w:rPr>
          <w:rFonts w:ascii="Times New Roman" w:hAnsi="Times New Roman"/>
          <w:i/>
          <w:iCs/>
        </w:rPr>
        <w:t>dhe</w:t>
      </w:r>
      <w:proofErr w:type="spellEnd"/>
      <w:r w:rsidRPr="00DA1A4C">
        <w:rPr>
          <w:rFonts w:ascii="Times New Roman" w:hAnsi="Times New Roman"/>
          <w:i/>
          <w:iCs/>
        </w:rPr>
        <w:t xml:space="preserve"> 25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Ligjit</w:t>
      </w:r>
      <w:proofErr w:type="spellEnd"/>
      <w:r w:rsidRPr="00DA1A4C">
        <w:rPr>
          <w:rFonts w:ascii="Times New Roman" w:hAnsi="Times New Roman"/>
          <w:i/>
          <w:iCs/>
        </w:rPr>
        <w:t xml:space="preserve"> Nr.9863, </w:t>
      </w:r>
      <w:proofErr w:type="spellStart"/>
      <w:r w:rsidRPr="00DA1A4C">
        <w:rPr>
          <w:rFonts w:ascii="Times New Roman" w:hAnsi="Times New Roman"/>
          <w:i/>
          <w:iCs/>
        </w:rPr>
        <w:t>datë</w:t>
      </w:r>
      <w:proofErr w:type="spellEnd"/>
      <w:r w:rsidRPr="00DA1A4C">
        <w:rPr>
          <w:rFonts w:ascii="Times New Roman" w:hAnsi="Times New Roman"/>
          <w:i/>
          <w:iCs/>
        </w:rPr>
        <w:t xml:space="preserve"> 28.1.2008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Ushqimin</w:t>
      </w:r>
      <w:proofErr w:type="spellEnd"/>
      <w:r w:rsidRPr="00DA1A4C">
        <w:rPr>
          <w:rFonts w:ascii="Times New Roman" w:hAnsi="Times New Roman"/>
          <w:i/>
          <w:iCs/>
        </w:rPr>
        <w:t xml:space="preserve">”, </w:t>
      </w:r>
      <w:proofErr w:type="spellStart"/>
      <w:r w:rsidRPr="00DA1A4C">
        <w:rPr>
          <w:rFonts w:ascii="Times New Roman" w:hAnsi="Times New Roman"/>
          <w:i/>
          <w:iCs/>
        </w:rPr>
        <w:t>i</w:t>
      </w:r>
      <w:proofErr w:type="spellEnd"/>
      <w:r w:rsidRPr="00DA1A4C">
        <w:rPr>
          <w:rFonts w:ascii="Times New Roman" w:hAnsi="Times New Roman"/>
          <w:i/>
          <w:iCs/>
        </w:rPr>
        <w:t xml:space="preserve"> </w:t>
      </w:r>
      <w:proofErr w:type="spellStart"/>
      <w:r w:rsidRPr="00DA1A4C">
        <w:rPr>
          <w:rFonts w:ascii="Times New Roman" w:hAnsi="Times New Roman"/>
          <w:i/>
          <w:iCs/>
        </w:rPr>
        <w:t>ndryshuar</w:t>
      </w:r>
      <w:proofErr w:type="spellEnd"/>
      <w:r w:rsidRPr="00DA1A4C">
        <w:rPr>
          <w:rFonts w:ascii="Times New Roman" w:hAnsi="Times New Roman"/>
          <w:i/>
          <w:iCs/>
        </w:rPr>
        <w:t xml:space="preserve">; </w:t>
      </w:r>
      <w:proofErr w:type="spellStart"/>
      <w:r w:rsidRPr="00DA1A4C">
        <w:rPr>
          <w:rFonts w:ascii="Times New Roman" w:hAnsi="Times New Roman"/>
          <w:i/>
          <w:iCs/>
        </w:rPr>
        <w:t>Udhëzimin</w:t>
      </w:r>
      <w:proofErr w:type="spellEnd"/>
      <w:r w:rsidRPr="00DA1A4C">
        <w:rPr>
          <w:rFonts w:ascii="Times New Roman" w:hAnsi="Times New Roman"/>
          <w:i/>
          <w:iCs/>
        </w:rPr>
        <w:t xml:space="preserve"> nr.22, </w:t>
      </w:r>
      <w:proofErr w:type="spellStart"/>
      <w:r w:rsidRPr="00DA1A4C">
        <w:rPr>
          <w:rFonts w:ascii="Times New Roman" w:hAnsi="Times New Roman"/>
          <w:i/>
          <w:iCs/>
        </w:rPr>
        <w:t>datë</w:t>
      </w:r>
      <w:proofErr w:type="spellEnd"/>
      <w:r w:rsidRPr="00DA1A4C">
        <w:rPr>
          <w:rFonts w:ascii="Times New Roman" w:hAnsi="Times New Roman"/>
          <w:i/>
          <w:iCs/>
        </w:rPr>
        <w:t xml:space="preserve"> 25.11.2010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kushtet</w:t>
      </w:r>
      <w:proofErr w:type="spellEnd"/>
      <w:r w:rsidRPr="00DA1A4C">
        <w:rPr>
          <w:rFonts w:ascii="Times New Roman" w:hAnsi="Times New Roman"/>
          <w:i/>
          <w:iCs/>
        </w:rPr>
        <w:t xml:space="preserve"> e </w:t>
      </w:r>
      <w:proofErr w:type="spellStart"/>
      <w:r w:rsidRPr="00DA1A4C">
        <w:rPr>
          <w:rFonts w:ascii="Times New Roman" w:hAnsi="Times New Roman"/>
          <w:i/>
          <w:iCs/>
        </w:rPr>
        <w:t>përgjithshme</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veçanta</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higjenës</w:t>
      </w:r>
      <w:proofErr w:type="spellEnd"/>
      <w:r w:rsidRPr="00DA1A4C">
        <w:rPr>
          <w:rFonts w:ascii="Times New Roman" w:hAnsi="Times New Roman"/>
          <w:i/>
          <w:iCs/>
        </w:rPr>
        <w:t xml:space="preserve">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stabilimentet</w:t>
      </w:r>
      <w:proofErr w:type="spellEnd"/>
      <w:r w:rsidRPr="00DA1A4C">
        <w:rPr>
          <w:rFonts w:ascii="Times New Roman" w:hAnsi="Times New Roman"/>
          <w:i/>
          <w:iCs/>
        </w:rPr>
        <w:t xml:space="preserve"> e </w:t>
      </w:r>
      <w:proofErr w:type="spellStart"/>
      <w:r w:rsidRPr="00DA1A4C">
        <w:rPr>
          <w:rFonts w:ascii="Times New Roman" w:hAnsi="Times New Roman"/>
          <w:i/>
          <w:iCs/>
        </w:rPr>
        <w:t>ushqimit</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operatorët</w:t>
      </w:r>
      <w:proofErr w:type="spellEnd"/>
      <w:r w:rsidRPr="00DA1A4C">
        <w:rPr>
          <w:rFonts w:ascii="Times New Roman" w:hAnsi="Times New Roman"/>
          <w:i/>
          <w:iCs/>
        </w:rPr>
        <w:t xml:space="preserve"> e </w:t>
      </w:r>
      <w:proofErr w:type="spellStart"/>
      <w:r w:rsidRPr="00DA1A4C">
        <w:rPr>
          <w:rFonts w:ascii="Times New Roman" w:hAnsi="Times New Roman"/>
          <w:i/>
          <w:iCs/>
        </w:rPr>
        <w:t>biznesit</w:t>
      </w:r>
      <w:proofErr w:type="spellEnd"/>
      <w:r w:rsidRPr="00DA1A4C">
        <w:rPr>
          <w:rFonts w:ascii="Times New Roman" w:hAnsi="Times New Roman"/>
          <w:i/>
          <w:iCs/>
        </w:rPr>
        <w:t xml:space="preserve"> </w:t>
      </w:r>
      <w:proofErr w:type="spellStart"/>
      <w:r w:rsidRPr="00DA1A4C">
        <w:rPr>
          <w:rFonts w:ascii="Times New Roman" w:hAnsi="Times New Roman"/>
          <w:i/>
          <w:iCs/>
        </w:rPr>
        <w:t>ushqimor</w:t>
      </w:r>
      <w:proofErr w:type="spellEnd"/>
      <w:r w:rsidRPr="00DA1A4C">
        <w:rPr>
          <w:rFonts w:ascii="Times New Roman" w:hAnsi="Times New Roman"/>
          <w:i/>
          <w:iCs/>
        </w:rPr>
        <w:t xml:space="preserve">”; </w:t>
      </w:r>
      <w:proofErr w:type="spellStart"/>
      <w:r w:rsidRPr="00DA1A4C">
        <w:rPr>
          <w:rFonts w:ascii="Times New Roman" w:hAnsi="Times New Roman"/>
          <w:i/>
          <w:iCs/>
        </w:rPr>
        <w:t>Udhëzimin</w:t>
      </w:r>
      <w:proofErr w:type="spellEnd"/>
      <w:r w:rsidRPr="00DA1A4C">
        <w:rPr>
          <w:rFonts w:ascii="Times New Roman" w:hAnsi="Times New Roman"/>
          <w:i/>
          <w:iCs/>
        </w:rPr>
        <w:t xml:space="preserve"> nr.5, </w:t>
      </w:r>
      <w:proofErr w:type="spellStart"/>
      <w:r w:rsidRPr="00DA1A4C">
        <w:rPr>
          <w:rFonts w:ascii="Times New Roman" w:hAnsi="Times New Roman"/>
          <w:i/>
          <w:iCs/>
        </w:rPr>
        <w:t>datë</w:t>
      </w:r>
      <w:proofErr w:type="spellEnd"/>
      <w:r w:rsidRPr="00DA1A4C">
        <w:rPr>
          <w:rFonts w:ascii="Times New Roman" w:hAnsi="Times New Roman"/>
          <w:i/>
          <w:iCs/>
        </w:rPr>
        <w:t xml:space="preserve"> 2503.2011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kërkesat</w:t>
      </w:r>
      <w:proofErr w:type="spellEnd"/>
      <w:r w:rsidRPr="00DA1A4C">
        <w:rPr>
          <w:rFonts w:ascii="Times New Roman" w:hAnsi="Times New Roman"/>
          <w:i/>
          <w:iCs/>
        </w:rPr>
        <w:t xml:space="preserve"> </w:t>
      </w:r>
      <w:proofErr w:type="spellStart"/>
      <w:r w:rsidRPr="00DA1A4C">
        <w:rPr>
          <w:rFonts w:ascii="Times New Roman" w:hAnsi="Times New Roman"/>
          <w:i/>
          <w:iCs/>
        </w:rPr>
        <w:t>specifike</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higjenës</w:t>
      </w:r>
      <w:proofErr w:type="spellEnd"/>
      <w:r w:rsidRPr="00DA1A4C">
        <w:rPr>
          <w:rFonts w:ascii="Times New Roman" w:hAnsi="Times New Roman"/>
          <w:i/>
          <w:iCs/>
        </w:rPr>
        <w:t xml:space="preserve"> </w:t>
      </w:r>
      <w:proofErr w:type="spellStart"/>
      <w:r w:rsidRPr="00DA1A4C">
        <w:rPr>
          <w:rFonts w:ascii="Times New Roman" w:hAnsi="Times New Roman"/>
          <w:i/>
          <w:iCs/>
        </w:rPr>
        <w:t>për</w:t>
      </w:r>
      <w:proofErr w:type="spellEnd"/>
      <w:r w:rsidRPr="00DA1A4C">
        <w:rPr>
          <w:rFonts w:ascii="Times New Roman" w:hAnsi="Times New Roman"/>
          <w:i/>
          <w:iCs/>
        </w:rPr>
        <w:t xml:space="preserve"> </w:t>
      </w:r>
      <w:proofErr w:type="spellStart"/>
      <w:r w:rsidRPr="00DA1A4C">
        <w:rPr>
          <w:rFonts w:ascii="Times New Roman" w:hAnsi="Times New Roman"/>
          <w:i/>
          <w:iCs/>
        </w:rPr>
        <w:t>stabilimentet</w:t>
      </w:r>
      <w:proofErr w:type="spellEnd"/>
      <w:r w:rsidRPr="00DA1A4C">
        <w:rPr>
          <w:rFonts w:ascii="Times New Roman" w:hAnsi="Times New Roman"/>
          <w:i/>
          <w:iCs/>
        </w:rPr>
        <w:t xml:space="preserve"> e </w:t>
      </w:r>
      <w:proofErr w:type="spellStart"/>
      <w:r w:rsidRPr="00DA1A4C">
        <w:rPr>
          <w:rFonts w:ascii="Times New Roman" w:hAnsi="Times New Roman"/>
          <w:i/>
          <w:iCs/>
        </w:rPr>
        <w:t>prodhimit</w:t>
      </w:r>
      <w:proofErr w:type="spellEnd"/>
      <w:r w:rsidRPr="00DA1A4C">
        <w:rPr>
          <w:rFonts w:ascii="Times New Roman" w:hAnsi="Times New Roman"/>
          <w:i/>
          <w:iCs/>
        </w:rPr>
        <w:t xml:space="preserve">, </w:t>
      </w:r>
      <w:proofErr w:type="spellStart"/>
      <w:r w:rsidRPr="00DA1A4C">
        <w:rPr>
          <w:rFonts w:ascii="Times New Roman" w:hAnsi="Times New Roman"/>
          <w:i/>
          <w:iCs/>
        </w:rPr>
        <w:t>grumbullimit</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përpunimit</w:t>
      </w:r>
      <w:proofErr w:type="spellEnd"/>
      <w:r w:rsidRPr="00DA1A4C">
        <w:rPr>
          <w:rFonts w:ascii="Times New Roman" w:hAnsi="Times New Roman"/>
          <w:i/>
          <w:iCs/>
        </w:rPr>
        <w:t xml:space="preserve"> </w:t>
      </w:r>
      <w:proofErr w:type="spellStart"/>
      <w:r w:rsidRPr="00DA1A4C">
        <w:rPr>
          <w:rFonts w:ascii="Times New Roman" w:hAnsi="Times New Roman"/>
          <w:i/>
          <w:iCs/>
        </w:rPr>
        <w:t>të</w:t>
      </w:r>
      <w:proofErr w:type="spellEnd"/>
      <w:r w:rsidRPr="00DA1A4C">
        <w:rPr>
          <w:rFonts w:ascii="Times New Roman" w:hAnsi="Times New Roman"/>
          <w:i/>
          <w:iCs/>
        </w:rPr>
        <w:t xml:space="preserve"> </w:t>
      </w:r>
      <w:proofErr w:type="spellStart"/>
      <w:r w:rsidRPr="00DA1A4C">
        <w:rPr>
          <w:rFonts w:ascii="Times New Roman" w:hAnsi="Times New Roman"/>
          <w:i/>
          <w:iCs/>
        </w:rPr>
        <w:t>qumështit</w:t>
      </w:r>
      <w:proofErr w:type="spellEnd"/>
      <w:r w:rsidRPr="00DA1A4C">
        <w:rPr>
          <w:rFonts w:ascii="Times New Roman" w:hAnsi="Times New Roman"/>
          <w:i/>
          <w:iCs/>
        </w:rPr>
        <w:t xml:space="preserve"> </w:t>
      </w:r>
      <w:proofErr w:type="spellStart"/>
      <w:r w:rsidRPr="00DA1A4C">
        <w:rPr>
          <w:rFonts w:ascii="Times New Roman" w:hAnsi="Times New Roman"/>
          <w:i/>
          <w:iCs/>
        </w:rPr>
        <w:t>dhe</w:t>
      </w:r>
      <w:proofErr w:type="spellEnd"/>
      <w:r w:rsidRPr="00DA1A4C">
        <w:rPr>
          <w:rFonts w:ascii="Times New Roman" w:hAnsi="Times New Roman"/>
          <w:i/>
          <w:iCs/>
        </w:rPr>
        <w:t xml:space="preserve"> </w:t>
      </w:r>
      <w:proofErr w:type="spellStart"/>
      <w:r w:rsidRPr="00DA1A4C">
        <w:rPr>
          <w:rFonts w:ascii="Times New Roman" w:hAnsi="Times New Roman"/>
          <w:i/>
          <w:iCs/>
        </w:rPr>
        <w:t>produkteve</w:t>
      </w:r>
      <w:proofErr w:type="spellEnd"/>
      <w:r w:rsidRPr="00DA1A4C">
        <w:rPr>
          <w:rFonts w:ascii="Times New Roman" w:hAnsi="Times New Roman"/>
          <w:i/>
          <w:iCs/>
        </w:rPr>
        <w:t xml:space="preserve"> me </w:t>
      </w:r>
      <w:proofErr w:type="spellStart"/>
      <w:r w:rsidRPr="00DA1A4C">
        <w:rPr>
          <w:rFonts w:ascii="Times New Roman" w:hAnsi="Times New Roman"/>
          <w:i/>
          <w:iCs/>
        </w:rPr>
        <w:t>bazë</w:t>
      </w:r>
      <w:proofErr w:type="spellEnd"/>
      <w:r w:rsidRPr="00DA1A4C">
        <w:rPr>
          <w:rFonts w:ascii="Times New Roman" w:hAnsi="Times New Roman"/>
          <w:i/>
          <w:iCs/>
        </w:rPr>
        <w:t xml:space="preserve"> </w:t>
      </w:r>
      <w:proofErr w:type="spellStart"/>
      <w:r w:rsidRPr="00DA1A4C">
        <w:rPr>
          <w:rFonts w:ascii="Times New Roman" w:hAnsi="Times New Roman"/>
          <w:i/>
          <w:iCs/>
        </w:rPr>
        <w:t>qumështi</w:t>
      </w:r>
      <w:proofErr w:type="spellEnd"/>
      <w:r w:rsidRPr="00DA1A4C">
        <w:rPr>
          <w:rFonts w:ascii="Times New Roman" w:hAnsi="Times New Roman"/>
          <w:i/>
          <w:iCs/>
        </w:rPr>
        <w:t xml:space="preserve">”, </w:t>
      </w:r>
      <w:proofErr w:type="spellStart"/>
      <w:r w:rsidRPr="00DA1A4C">
        <w:rPr>
          <w:rFonts w:ascii="Times New Roman" w:hAnsi="Times New Roman"/>
          <w:i/>
          <w:iCs/>
        </w:rPr>
        <w:t>i</w:t>
      </w:r>
      <w:proofErr w:type="spellEnd"/>
      <w:r w:rsidRPr="00DA1A4C">
        <w:rPr>
          <w:rFonts w:ascii="Times New Roman" w:hAnsi="Times New Roman"/>
          <w:i/>
          <w:iCs/>
        </w:rPr>
        <w:t xml:space="preserve"> </w:t>
      </w:r>
      <w:proofErr w:type="spellStart"/>
      <w:r w:rsidRPr="00DA1A4C">
        <w:rPr>
          <w:rFonts w:ascii="Times New Roman" w:hAnsi="Times New Roman"/>
          <w:i/>
          <w:iCs/>
        </w:rPr>
        <w:t>ndryshuar</w:t>
      </w:r>
      <w:proofErr w:type="spellEnd"/>
      <w:r>
        <w:rPr>
          <w:rFonts w:ascii="Times New Roman" w:hAnsi="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11370"/>
    <w:multiLevelType w:val="hybridMultilevel"/>
    <w:tmpl w:val="E38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67397"/>
    <w:multiLevelType w:val="hybridMultilevel"/>
    <w:tmpl w:val="A33488BC"/>
    <w:lvl w:ilvl="0" w:tplc="25AA2C3A">
      <w:start w:val="2"/>
      <w:numFmt w:val="lowerLetter"/>
      <w:lvlText w:val="%1."/>
      <w:lvlJc w:val="left"/>
      <w:pPr>
        <w:ind w:left="720" w:hanging="360"/>
      </w:pPr>
      <w:rPr>
        <w:rFonts w:eastAsia="Calibri" w:hint="default"/>
        <w:b/>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C70FC"/>
    <w:multiLevelType w:val="hybridMultilevel"/>
    <w:tmpl w:val="03E6D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E12F6"/>
    <w:multiLevelType w:val="hybridMultilevel"/>
    <w:tmpl w:val="255A3E2A"/>
    <w:lvl w:ilvl="0" w:tplc="04090013">
      <w:start w:val="1"/>
      <w:numFmt w:val="upperRoman"/>
      <w:lvlText w:val="%1."/>
      <w:lvlJc w:val="right"/>
      <w:pPr>
        <w:ind w:left="720" w:hanging="720"/>
      </w:pPr>
      <w:rPr>
        <w:rFonts w:hint="default"/>
        <w:i/>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5C1C10"/>
    <w:multiLevelType w:val="hybridMultilevel"/>
    <w:tmpl w:val="7788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6466A1"/>
    <w:multiLevelType w:val="hybridMultilevel"/>
    <w:tmpl w:val="FFEC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02A91"/>
    <w:multiLevelType w:val="hybridMultilevel"/>
    <w:tmpl w:val="E70C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10E4A"/>
    <w:multiLevelType w:val="hybridMultilevel"/>
    <w:tmpl w:val="A72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F48FB"/>
    <w:multiLevelType w:val="hybridMultilevel"/>
    <w:tmpl w:val="EE76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5"/>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3D"/>
    <w:rsid w:val="00040ECD"/>
    <w:rsid w:val="0004737A"/>
    <w:rsid w:val="000C3A0F"/>
    <w:rsid w:val="000D0B0A"/>
    <w:rsid w:val="00104C90"/>
    <w:rsid w:val="00123C5A"/>
    <w:rsid w:val="00127587"/>
    <w:rsid w:val="00154519"/>
    <w:rsid w:val="001F3C95"/>
    <w:rsid w:val="001F426C"/>
    <w:rsid w:val="0023433D"/>
    <w:rsid w:val="00266DDB"/>
    <w:rsid w:val="002A02DF"/>
    <w:rsid w:val="00380736"/>
    <w:rsid w:val="003A3374"/>
    <w:rsid w:val="003C7461"/>
    <w:rsid w:val="003C759A"/>
    <w:rsid w:val="003E7C54"/>
    <w:rsid w:val="003F3878"/>
    <w:rsid w:val="004677AC"/>
    <w:rsid w:val="00484C89"/>
    <w:rsid w:val="00492A24"/>
    <w:rsid w:val="004B47EE"/>
    <w:rsid w:val="004B4FB4"/>
    <w:rsid w:val="004E56C2"/>
    <w:rsid w:val="0055030D"/>
    <w:rsid w:val="00570BDD"/>
    <w:rsid w:val="005B6A7D"/>
    <w:rsid w:val="005C3407"/>
    <w:rsid w:val="005D1A99"/>
    <w:rsid w:val="006B0E52"/>
    <w:rsid w:val="006D1381"/>
    <w:rsid w:val="006D2E36"/>
    <w:rsid w:val="007051BE"/>
    <w:rsid w:val="00721A7E"/>
    <w:rsid w:val="007306A7"/>
    <w:rsid w:val="007922C5"/>
    <w:rsid w:val="00793603"/>
    <w:rsid w:val="007E5600"/>
    <w:rsid w:val="007E6646"/>
    <w:rsid w:val="00846504"/>
    <w:rsid w:val="008524E9"/>
    <w:rsid w:val="00866C57"/>
    <w:rsid w:val="00871162"/>
    <w:rsid w:val="00873FF4"/>
    <w:rsid w:val="008C3EF2"/>
    <w:rsid w:val="008D2491"/>
    <w:rsid w:val="008F7216"/>
    <w:rsid w:val="00956B80"/>
    <w:rsid w:val="00966B00"/>
    <w:rsid w:val="00986B29"/>
    <w:rsid w:val="009C63C5"/>
    <w:rsid w:val="00A55488"/>
    <w:rsid w:val="00A66487"/>
    <w:rsid w:val="00AD5433"/>
    <w:rsid w:val="00B31087"/>
    <w:rsid w:val="00B52164"/>
    <w:rsid w:val="00B67D9D"/>
    <w:rsid w:val="00BA537E"/>
    <w:rsid w:val="00BD520B"/>
    <w:rsid w:val="00BE124B"/>
    <w:rsid w:val="00C61AA0"/>
    <w:rsid w:val="00C61D09"/>
    <w:rsid w:val="00C82979"/>
    <w:rsid w:val="00D02A3D"/>
    <w:rsid w:val="00D11AC4"/>
    <w:rsid w:val="00D23E4E"/>
    <w:rsid w:val="00D26A1A"/>
    <w:rsid w:val="00D60CFA"/>
    <w:rsid w:val="00DA7D7B"/>
    <w:rsid w:val="00DC447A"/>
    <w:rsid w:val="00DE52DB"/>
    <w:rsid w:val="00E27187"/>
    <w:rsid w:val="00E50C17"/>
    <w:rsid w:val="00E56313"/>
    <w:rsid w:val="00F06DC4"/>
    <w:rsid w:val="00F40AA5"/>
    <w:rsid w:val="00F55210"/>
    <w:rsid w:val="00F77079"/>
    <w:rsid w:val="00F8683E"/>
    <w:rsid w:val="00FC7D97"/>
    <w:rsid w:val="00FE3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51AD"/>
  <w15:docId w15:val="{5EC06C4D-176E-4D19-B2CC-97721773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next w:val="CommentText"/>
    <w:link w:val="CommentTextChar"/>
    <w:uiPriority w:val="99"/>
    <w:unhideWhenUsed/>
    <w:rsid w:val="003E7C54"/>
    <w:pPr>
      <w:spacing w:after="160" w:line="240" w:lineRule="auto"/>
    </w:pPr>
    <w:rPr>
      <w:sz w:val="20"/>
      <w:szCs w:val="20"/>
    </w:rPr>
  </w:style>
  <w:style w:type="character" w:customStyle="1" w:styleId="CommentTextChar">
    <w:name w:val="Comment Text Char"/>
    <w:basedOn w:val="DefaultParagraphFont"/>
    <w:link w:val="CommentText1"/>
    <w:uiPriority w:val="99"/>
    <w:rsid w:val="003E7C54"/>
    <w:rPr>
      <w:sz w:val="20"/>
      <w:szCs w:val="20"/>
    </w:rPr>
  </w:style>
  <w:style w:type="paragraph" w:customStyle="1" w:styleId="FootnoteText1">
    <w:name w:val="Footnote Text1"/>
    <w:basedOn w:val="Normal"/>
    <w:next w:val="FootnoteText"/>
    <w:link w:val="FootnoteTextChar"/>
    <w:uiPriority w:val="99"/>
    <w:semiHidden/>
    <w:unhideWhenUsed/>
    <w:rsid w:val="003E7C5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3E7C54"/>
    <w:rPr>
      <w:sz w:val="20"/>
      <w:szCs w:val="20"/>
    </w:rPr>
  </w:style>
  <w:style w:type="character" w:styleId="CommentReference">
    <w:name w:val="annotation reference"/>
    <w:uiPriority w:val="99"/>
    <w:semiHidden/>
    <w:unhideWhenUsed/>
    <w:rsid w:val="003E7C54"/>
    <w:rPr>
      <w:sz w:val="16"/>
      <w:szCs w:val="16"/>
    </w:rPr>
  </w:style>
  <w:style w:type="character" w:styleId="FootnoteReference">
    <w:name w:val="footnote reference"/>
    <w:aliases w:val="ftref,BVI fnr,16 Point,Superscript 6 Point,Fußnotenzeichen DISS,Footnote,Footnote symbol,Char1 Char Char Char Char, Char1 Char Char Char Char,Odwołanie przypisu,fr,Rimando nota a piè di pagina2,Footnote Reference Arial,callout,Ref,o"/>
    <w:link w:val="Char2"/>
    <w:uiPriority w:val="99"/>
    <w:qFormat/>
    <w:rsid w:val="003E7C54"/>
    <w:rPr>
      <w:vertAlign w:val="superscript"/>
    </w:rPr>
  </w:style>
  <w:style w:type="paragraph" w:customStyle="1" w:styleId="Char2">
    <w:name w:val="Char2"/>
    <w:basedOn w:val="Normal"/>
    <w:link w:val="FootnoteReference"/>
    <w:uiPriority w:val="99"/>
    <w:rsid w:val="003E7C54"/>
    <w:pPr>
      <w:spacing w:after="160" w:line="240" w:lineRule="exact"/>
    </w:pPr>
    <w:rPr>
      <w:vertAlign w:val="superscript"/>
    </w:rPr>
  </w:style>
  <w:style w:type="paragraph" w:styleId="CommentText">
    <w:name w:val="annotation text"/>
    <w:basedOn w:val="Normal"/>
    <w:link w:val="CommentTextChar1"/>
    <w:uiPriority w:val="99"/>
    <w:semiHidden/>
    <w:unhideWhenUsed/>
    <w:rsid w:val="003E7C54"/>
    <w:pPr>
      <w:spacing w:line="240" w:lineRule="auto"/>
    </w:pPr>
    <w:rPr>
      <w:sz w:val="20"/>
      <w:szCs w:val="20"/>
    </w:rPr>
  </w:style>
  <w:style w:type="character" w:customStyle="1" w:styleId="CommentTextChar1">
    <w:name w:val="Comment Text Char1"/>
    <w:basedOn w:val="DefaultParagraphFont"/>
    <w:link w:val="CommentText"/>
    <w:uiPriority w:val="99"/>
    <w:semiHidden/>
    <w:rsid w:val="003E7C54"/>
    <w:rPr>
      <w:sz w:val="20"/>
      <w:szCs w:val="20"/>
    </w:rPr>
  </w:style>
  <w:style w:type="paragraph" w:styleId="FootnoteText">
    <w:name w:val="footnote text"/>
    <w:basedOn w:val="Normal"/>
    <w:link w:val="FootnoteTextChar1"/>
    <w:uiPriority w:val="99"/>
    <w:semiHidden/>
    <w:unhideWhenUsed/>
    <w:rsid w:val="003E7C5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E7C54"/>
    <w:rPr>
      <w:sz w:val="20"/>
      <w:szCs w:val="20"/>
    </w:rPr>
  </w:style>
  <w:style w:type="paragraph" w:styleId="BalloonText">
    <w:name w:val="Balloon Text"/>
    <w:basedOn w:val="Normal"/>
    <w:link w:val="BalloonTextChar"/>
    <w:uiPriority w:val="99"/>
    <w:semiHidden/>
    <w:unhideWhenUsed/>
    <w:rsid w:val="003E7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5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0CFA"/>
    <w:rPr>
      <w:b/>
      <w:bCs/>
    </w:rPr>
  </w:style>
  <w:style w:type="character" w:customStyle="1" w:styleId="CommentSubjectChar">
    <w:name w:val="Comment Subject Char"/>
    <w:basedOn w:val="CommentTextChar1"/>
    <w:link w:val="CommentSubject"/>
    <w:uiPriority w:val="99"/>
    <w:semiHidden/>
    <w:rsid w:val="00D60CFA"/>
    <w:rPr>
      <w:b/>
      <w:bCs/>
      <w:sz w:val="20"/>
      <w:szCs w:val="20"/>
    </w:rPr>
  </w:style>
  <w:style w:type="paragraph" w:styleId="Header">
    <w:name w:val="header"/>
    <w:basedOn w:val="Normal"/>
    <w:link w:val="HeaderChar"/>
    <w:uiPriority w:val="99"/>
    <w:unhideWhenUsed/>
    <w:rsid w:val="00DC4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7A"/>
  </w:style>
  <w:style w:type="paragraph" w:styleId="Footer">
    <w:name w:val="footer"/>
    <w:basedOn w:val="Normal"/>
    <w:link w:val="FooterChar"/>
    <w:uiPriority w:val="99"/>
    <w:unhideWhenUsed/>
    <w:rsid w:val="00DC4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7A"/>
  </w:style>
  <w:style w:type="paragraph" w:styleId="ListParagraph">
    <w:name w:val="List Paragraph"/>
    <w:basedOn w:val="Normal"/>
    <w:uiPriority w:val="34"/>
    <w:qFormat/>
    <w:rsid w:val="00D23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67305">
      <w:bodyDiv w:val="1"/>
      <w:marLeft w:val="0"/>
      <w:marRight w:val="0"/>
      <w:marTop w:val="0"/>
      <w:marBottom w:val="0"/>
      <w:divBdr>
        <w:top w:val="none" w:sz="0" w:space="0" w:color="auto"/>
        <w:left w:val="none" w:sz="0" w:space="0" w:color="auto"/>
        <w:bottom w:val="none" w:sz="0" w:space="0" w:color="auto"/>
        <w:right w:val="none" w:sz="0" w:space="0" w:color="auto"/>
      </w:divBdr>
    </w:div>
    <w:div w:id="1863518123">
      <w:bodyDiv w:val="1"/>
      <w:marLeft w:val="0"/>
      <w:marRight w:val="0"/>
      <w:marTop w:val="0"/>
      <w:marBottom w:val="0"/>
      <w:divBdr>
        <w:top w:val="none" w:sz="0" w:space="0" w:color="auto"/>
        <w:left w:val="none" w:sz="0" w:space="0" w:color="auto"/>
        <w:bottom w:val="none" w:sz="0" w:space="0" w:color="auto"/>
        <w:right w:val="none" w:sz="0" w:space="0" w:color="auto"/>
      </w:divBdr>
    </w:div>
    <w:div w:id="18715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E7AEE-5A81-4AD7-879B-1107EC6685B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4012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2026-05-07T10:01:00Z</cp:lastPrinted>
  <dcterms:created xsi:type="dcterms:W3CDTF">2026-05-07T10:01:00Z</dcterms:created>
  <dcterms:modified xsi:type="dcterms:W3CDTF">2026-05-08T09:48:00Z</dcterms:modified>
</cp:coreProperties>
</file>